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FC" w:rsidRDefault="00545044" w:rsidP="00432945">
      <w:pPr>
        <w:spacing w:line="200" w:lineRule="atLeast"/>
        <w:ind w:leftChars="129" w:left="28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60.75pt" fillcolor="red" strokecolor="red">
            <v:shadow color="#868686"/>
            <v:textpath style="font-family:&quot;黑体&quot;;v-text-kern:t" trim="t" fitpath="t" string="泉州师范学院体育运动委员会"/>
          </v:shape>
        </w:pict>
      </w:r>
    </w:p>
    <w:p w:rsidR="00DE7AFC" w:rsidRDefault="00DE7A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7AFC" w:rsidRDefault="00DE7AF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DE7AFC" w:rsidRPr="0090440F" w:rsidRDefault="009466DF">
      <w:pPr>
        <w:spacing w:line="466" w:lineRule="exact"/>
        <w:ind w:left="861" w:right="309"/>
        <w:jc w:val="center"/>
        <w:rPr>
          <w:rFonts w:ascii="宋体" w:eastAsia="宋体" w:hAnsi="宋体" w:cs="宋体"/>
          <w:sz w:val="32"/>
          <w:szCs w:val="32"/>
        </w:rPr>
      </w:pPr>
      <w:r w:rsidRPr="0090440F">
        <w:rPr>
          <w:rFonts w:ascii="宋体" w:eastAsia="宋体" w:hAnsi="宋体" w:cs="宋体"/>
          <w:color w:val="070708"/>
          <w:sz w:val="32"/>
          <w:szCs w:val="32"/>
        </w:rPr>
        <w:t>泉师体</w:t>
      </w:r>
      <w:r w:rsidRPr="0090440F">
        <w:rPr>
          <w:rFonts w:ascii="宋体" w:eastAsia="宋体" w:hAnsi="宋体" w:cs="宋体"/>
          <w:color w:val="070708"/>
          <w:spacing w:val="-69"/>
          <w:sz w:val="32"/>
          <w:szCs w:val="32"/>
        </w:rPr>
        <w:t xml:space="preserve"> </w:t>
      </w:r>
      <w:r w:rsidR="009545E4" w:rsidRPr="0090440F">
        <w:rPr>
          <w:rFonts w:ascii="宋体" w:eastAsia="宋体" w:hAnsi="宋体" w:cs="宋体"/>
          <w:color w:val="070708"/>
          <w:spacing w:val="27"/>
          <w:sz w:val="32"/>
          <w:szCs w:val="32"/>
        </w:rPr>
        <w:t>〔</w:t>
      </w:r>
      <w:r w:rsidR="009545E4" w:rsidRPr="0090440F">
        <w:rPr>
          <w:rFonts w:ascii="宋体" w:eastAsia="宋体" w:hAnsi="宋体" w:cs="宋体" w:hint="eastAsia"/>
          <w:color w:val="070708"/>
          <w:spacing w:val="27"/>
          <w:sz w:val="32"/>
          <w:szCs w:val="32"/>
          <w:lang w:eastAsia="zh-CN"/>
        </w:rPr>
        <w:t>20</w:t>
      </w:r>
      <w:r w:rsidR="009545E4" w:rsidRPr="0090440F">
        <w:rPr>
          <w:rFonts w:ascii="宋体" w:eastAsia="宋体" w:hAnsi="宋体" w:cs="宋体" w:hint="eastAsia"/>
          <w:color w:val="070708"/>
          <w:sz w:val="32"/>
          <w:szCs w:val="32"/>
        </w:rPr>
        <w:t>23</w:t>
      </w:r>
      <w:r w:rsidR="009545E4" w:rsidRPr="0090440F">
        <w:rPr>
          <w:rFonts w:ascii="宋体" w:eastAsia="宋体" w:hAnsi="宋体" w:cs="宋体"/>
          <w:color w:val="070708"/>
          <w:sz w:val="32"/>
          <w:szCs w:val="32"/>
        </w:rPr>
        <w:t>〕</w:t>
      </w:r>
      <w:r w:rsidR="000A0818" w:rsidRPr="0090440F">
        <w:rPr>
          <w:rFonts w:ascii="宋体" w:eastAsia="宋体" w:hAnsi="宋体" w:cs="宋体" w:hint="eastAsia"/>
          <w:color w:val="070708"/>
          <w:sz w:val="32"/>
          <w:szCs w:val="32"/>
        </w:rPr>
        <w:t>1</w:t>
      </w:r>
      <w:r w:rsidRPr="0090440F">
        <w:rPr>
          <w:rFonts w:ascii="宋体" w:eastAsia="宋体" w:hAnsi="宋体" w:cs="宋体"/>
          <w:color w:val="070708"/>
          <w:sz w:val="32"/>
          <w:szCs w:val="32"/>
        </w:rPr>
        <w:t>号</w:t>
      </w:r>
    </w:p>
    <w:p w:rsidR="00DE7AFC" w:rsidRDefault="00DE7AFC">
      <w:pPr>
        <w:spacing w:before="3"/>
        <w:rPr>
          <w:rFonts w:ascii="宋体" w:eastAsia="宋体" w:hAnsi="宋体" w:cs="宋体"/>
          <w:sz w:val="25"/>
          <w:szCs w:val="25"/>
        </w:rPr>
      </w:pPr>
    </w:p>
    <w:p w:rsidR="00DE7AFC" w:rsidRDefault="00567076">
      <w:pPr>
        <w:spacing w:line="30" w:lineRule="atLeast"/>
        <w:ind w:left="114"/>
        <w:rPr>
          <w:rFonts w:ascii="宋体" w:eastAsia="宋体" w:hAnsi="宋体" w:cs="宋体"/>
          <w:sz w:val="3"/>
          <w:szCs w:val="3"/>
        </w:rPr>
      </w:pPr>
      <w:r>
        <w:rPr>
          <w:rFonts w:ascii="宋体" w:eastAsia="宋体" w:hAnsi="宋体" w:cs="宋体"/>
          <w:sz w:val="3"/>
          <w:szCs w:val="3"/>
        </w:rPr>
      </w:r>
      <w:r>
        <w:rPr>
          <w:rFonts w:ascii="宋体" w:eastAsia="宋体" w:hAnsi="宋体" w:cs="宋体"/>
          <w:sz w:val="3"/>
          <w:szCs w:val="3"/>
        </w:rPr>
        <w:pict>
          <v:group id="_x0000_s1029" style="width:470.85pt;height:3.55pt;mso-position-horizontal-relative:char;mso-position-vertical-relative:line" coordsize="8957,36">
            <v:group id="_x0000_s1030" style="position:absolute;left:18;top:18;width:8921;height:2" coordorigin="18,18" coordsize="8921,2">
              <v:shape id="_x0000_s1031" style="position:absolute;left:18;top:18;width:8921;height:2" coordorigin="18,18" coordsize="8921,0" path="m18,18r8921,e" filled="f" strokecolor="#d83b64" strokeweight="1.8pt">
                <v:path arrowok="t"/>
              </v:shape>
            </v:group>
            <w10:wrap type="none"/>
            <w10:anchorlock/>
          </v:group>
        </w:pict>
      </w:r>
    </w:p>
    <w:p w:rsidR="00DE7AFC" w:rsidRDefault="00DE7AFC">
      <w:pPr>
        <w:spacing w:before="4"/>
        <w:rPr>
          <w:rFonts w:ascii="宋体" w:eastAsia="宋体" w:hAnsi="宋体" w:cs="宋体"/>
          <w:sz w:val="31"/>
          <w:szCs w:val="31"/>
        </w:rPr>
      </w:pPr>
    </w:p>
    <w:p w:rsidR="000A0818" w:rsidRDefault="000A0818" w:rsidP="000A0818">
      <w:pPr>
        <w:pStyle w:val="Heading1"/>
        <w:kinsoku w:val="0"/>
        <w:overflowPunct w:val="0"/>
        <w:ind w:left="0" w:right="4"/>
        <w:jc w:val="center"/>
        <w:outlineLvl w:val="9"/>
        <w:rPr>
          <w:rFonts w:ascii="方正小标宋简体" w:eastAsia="方正小标宋简体" w:hAnsi="Calibri" w:cs="Calibri"/>
          <w:sz w:val="44"/>
          <w:szCs w:val="44"/>
          <w:lang w:eastAsia="zh-CN"/>
        </w:rPr>
      </w:pPr>
      <w:bookmarkStart w:id="0" w:name="_bookmark0"/>
      <w:bookmarkEnd w:id="0"/>
      <w:r w:rsidRPr="000A0818">
        <w:rPr>
          <w:rFonts w:ascii="方正小标宋简体" w:eastAsia="方正小标宋简体" w:hAnsi="Calibri" w:cs="Calibri" w:hint="eastAsia"/>
          <w:sz w:val="44"/>
          <w:szCs w:val="44"/>
          <w:lang w:eastAsia="zh-CN"/>
        </w:rPr>
        <w:t>泉州师范学院体育运动委员会关于印发</w:t>
      </w:r>
    </w:p>
    <w:p w:rsidR="000A0818" w:rsidRPr="000A0818" w:rsidRDefault="000A0818" w:rsidP="000A0818">
      <w:pPr>
        <w:pStyle w:val="Heading1"/>
        <w:kinsoku w:val="0"/>
        <w:overflowPunct w:val="0"/>
        <w:ind w:left="0" w:right="4"/>
        <w:jc w:val="center"/>
        <w:outlineLvl w:val="9"/>
        <w:rPr>
          <w:rFonts w:ascii="方正小标宋简体" w:eastAsia="方正小标宋简体" w:hAnsi="Calibri" w:cs="Calibri"/>
          <w:sz w:val="44"/>
          <w:szCs w:val="44"/>
          <w:lang w:eastAsia="zh-CN"/>
        </w:rPr>
      </w:pPr>
      <w:r w:rsidRPr="000A0818">
        <w:rPr>
          <w:rFonts w:ascii="方正小标宋简体" w:eastAsia="方正小标宋简体" w:hAnsi="Calibri" w:cs="Calibri" w:hint="eastAsia"/>
          <w:sz w:val="44"/>
          <w:szCs w:val="44"/>
          <w:lang w:eastAsia="zh-CN"/>
        </w:rPr>
        <w:t>2023 年竞赛计划的通知</w:t>
      </w:r>
    </w:p>
    <w:p w:rsidR="000A0818" w:rsidRDefault="000A0818" w:rsidP="000A0818">
      <w:pPr>
        <w:kinsoku w:val="0"/>
        <w:overflowPunct w:val="0"/>
        <w:spacing w:before="7" w:line="180" w:lineRule="exact"/>
        <w:rPr>
          <w:sz w:val="18"/>
          <w:szCs w:val="18"/>
          <w:lang w:eastAsia="zh-CN"/>
        </w:rPr>
      </w:pPr>
    </w:p>
    <w:p w:rsidR="000A0818" w:rsidRDefault="000A0818" w:rsidP="000A0818">
      <w:pPr>
        <w:kinsoku w:val="0"/>
        <w:overflowPunct w:val="0"/>
        <w:spacing w:line="200" w:lineRule="exact"/>
        <w:rPr>
          <w:sz w:val="20"/>
          <w:szCs w:val="20"/>
          <w:lang w:eastAsia="zh-CN"/>
        </w:rPr>
      </w:pPr>
    </w:p>
    <w:p w:rsidR="000A0818" w:rsidRPr="000A0818" w:rsidRDefault="000A0818" w:rsidP="000A0818">
      <w:pPr>
        <w:pStyle w:val="a3"/>
        <w:kinsoku w:val="0"/>
        <w:overflowPunct w:val="0"/>
        <w:rPr>
          <w:rFonts w:ascii="仿宋_GB2312" w:eastAsia="仿宋_GB2312" w:hAnsiTheme="minorHAnsi"/>
          <w:bCs/>
          <w:sz w:val="32"/>
          <w:szCs w:val="32"/>
          <w:lang w:eastAsia="zh-CN"/>
        </w:rPr>
      </w:pP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各单位</w:t>
      </w:r>
      <w:r w:rsidRPr="000A0818">
        <w:rPr>
          <w:rFonts w:ascii="仿宋_GB2312" w:eastAsia="仿宋_GB2312" w:hAnsiTheme="minorHAnsi"/>
          <w:bCs/>
          <w:sz w:val="32"/>
          <w:szCs w:val="32"/>
          <w:lang w:eastAsia="zh-CN"/>
        </w:rPr>
        <w:t>:</w:t>
      </w:r>
    </w:p>
    <w:p w:rsidR="000A0818" w:rsidRPr="000A0818" w:rsidRDefault="000A0818" w:rsidP="000A0818">
      <w:pPr>
        <w:kinsoku w:val="0"/>
        <w:overflowPunct w:val="0"/>
        <w:spacing w:before="5" w:line="170" w:lineRule="exact"/>
        <w:rPr>
          <w:rFonts w:ascii="仿宋_GB2312" w:eastAsia="仿宋_GB2312"/>
          <w:bCs/>
          <w:sz w:val="32"/>
          <w:szCs w:val="32"/>
          <w:lang w:eastAsia="zh-CN"/>
        </w:rPr>
      </w:pPr>
    </w:p>
    <w:p w:rsidR="000A0818" w:rsidRDefault="000A0818" w:rsidP="000A0818">
      <w:pPr>
        <w:pStyle w:val="a3"/>
        <w:kinsoku w:val="0"/>
        <w:overflowPunct w:val="0"/>
        <w:spacing w:line="356" w:lineRule="auto"/>
        <w:ind w:right="107" w:firstLine="559"/>
        <w:jc w:val="both"/>
        <w:rPr>
          <w:rFonts w:ascii="仿宋_GB2312" w:eastAsia="仿宋_GB2312" w:hAnsiTheme="minorHAnsi"/>
          <w:bCs/>
          <w:sz w:val="32"/>
          <w:szCs w:val="32"/>
          <w:lang w:eastAsia="zh-CN"/>
        </w:rPr>
      </w:pP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为全面贯彻落实中共中央办公厅、国务院办公厅《关于全面加强和改进新时</w:t>
      </w:r>
      <w:r w:rsidRPr="000A0818">
        <w:rPr>
          <w:rFonts w:ascii="仿宋_GB2312" w:eastAsia="仿宋_GB2312" w:hAnsiTheme="minorHAnsi"/>
          <w:bCs/>
          <w:sz w:val="32"/>
          <w:szCs w:val="32"/>
          <w:lang w:eastAsia="zh-CN"/>
        </w:rPr>
        <w:t xml:space="preserve"> </w:t>
      </w: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代学校体育工作的意见》和国家体育总局、教育部《关于深化体教融合、促进青</w:t>
      </w:r>
      <w:r w:rsidRPr="000A0818">
        <w:rPr>
          <w:rFonts w:ascii="仿宋_GB2312" w:eastAsia="仿宋_GB2312" w:hAnsiTheme="minorHAnsi"/>
          <w:bCs/>
          <w:sz w:val="32"/>
          <w:szCs w:val="32"/>
          <w:lang w:eastAsia="zh-CN"/>
        </w:rPr>
        <w:t xml:space="preserve"> </w:t>
      </w: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少年健康发展的意见》等文件精神，通过举办丰富多彩的学校体育活动，实现让大学生“享受乐趣、增强体质、健全人格、锤炼意志”的目标，现制定《</w:t>
      </w:r>
      <w:r w:rsidRPr="000A0818">
        <w:rPr>
          <w:rFonts w:ascii="仿宋_GB2312" w:eastAsia="仿宋_GB2312" w:hAnsiTheme="minorHAnsi"/>
          <w:bCs/>
          <w:sz w:val="32"/>
          <w:szCs w:val="32"/>
          <w:lang w:eastAsia="zh-CN"/>
        </w:rPr>
        <w:t>20</w:t>
      </w: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23年福建省大学生体育协会赛事计划表》。请各单位根据</w:t>
      </w:r>
      <w:r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赛事计划</w:t>
      </w: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，做好各项竞赛的选</w:t>
      </w:r>
      <w:r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拔、</w:t>
      </w:r>
      <w:r w:rsidRPr="000A0818">
        <w:rPr>
          <w:rFonts w:ascii="仿宋_GB2312" w:eastAsia="仿宋_GB2312" w:hAnsiTheme="minorHAnsi" w:hint="eastAsia"/>
          <w:bCs/>
          <w:sz w:val="32"/>
          <w:szCs w:val="32"/>
          <w:lang w:eastAsia="zh-CN"/>
        </w:rPr>
        <w:t>参赛工作。</w:t>
      </w:r>
    </w:p>
    <w:p w:rsidR="00566906" w:rsidRPr="00566906" w:rsidRDefault="00566906" w:rsidP="0056690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 w:rsidRPr="00566906">
        <w:rPr>
          <w:rFonts w:ascii="仿宋_GB2312" w:eastAsia="仿宋_GB2312" w:hint="eastAsia"/>
          <w:bCs/>
          <w:sz w:val="32"/>
          <w:szCs w:val="32"/>
          <w:lang w:eastAsia="zh-CN"/>
        </w:rPr>
        <w:t>附件：2023年泉州师范学院体育运动委员会赛事计划表</w:t>
      </w:r>
    </w:p>
    <w:p w:rsidR="00566906" w:rsidRPr="00566906" w:rsidRDefault="00566906" w:rsidP="000A0818">
      <w:pPr>
        <w:pStyle w:val="a3"/>
        <w:kinsoku w:val="0"/>
        <w:overflowPunct w:val="0"/>
        <w:spacing w:line="356" w:lineRule="auto"/>
        <w:ind w:right="107" w:firstLine="559"/>
        <w:jc w:val="both"/>
        <w:rPr>
          <w:rFonts w:ascii="仿宋_GB2312" w:eastAsia="仿宋_GB2312" w:hAnsiTheme="minorHAnsi"/>
          <w:bCs/>
          <w:sz w:val="32"/>
          <w:szCs w:val="32"/>
          <w:lang w:eastAsia="zh-CN"/>
        </w:rPr>
      </w:pPr>
    </w:p>
    <w:p w:rsidR="009545E4" w:rsidRPr="000A0818" w:rsidRDefault="009545E4" w:rsidP="009545E4">
      <w:pPr>
        <w:ind w:leftChars="1134" w:left="5995" w:hangingChars="1250" w:hanging="3500"/>
        <w:rPr>
          <w:rFonts w:ascii="仿宋_GB2312" w:eastAsia="仿宋_GB2312"/>
          <w:bCs/>
          <w:sz w:val="28"/>
          <w:szCs w:val="28"/>
          <w:lang w:eastAsia="zh-CN"/>
        </w:rPr>
      </w:pPr>
    </w:p>
    <w:p w:rsidR="00432945" w:rsidRDefault="009545E4" w:rsidP="009545E4">
      <w:pPr>
        <w:ind w:leftChars="1134" w:left="5995" w:hangingChars="1250" w:hanging="3500"/>
        <w:rPr>
          <w:rFonts w:ascii="仿宋_GB2312" w:eastAsia="仿宋_GB2312"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Cs/>
          <w:sz w:val="28"/>
          <w:szCs w:val="28"/>
          <w:lang w:eastAsia="zh-CN"/>
        </w:rPr>
        <w:t xml:space="preserve">                </w:t>
      </w:r>
    </w:p>
    <w:p w:rsidR="009545E4" w:rsidRDefault="009545E4" w:rsidP="00432945">
      <w:pPr>
        <w:ind w:leftChars="2027" w:left="6219" w:hangingChars="550" w:hanging="1760"/>
        <w:rPr>
          <w:rFonts w:ascii="仿宋_GB2312" w:eastAsia="仿宋_GB2312"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泉州师范学院体育运动委员会</w:t>
      </w:r>
    </w:p>
    <w:p w:rsidR="009545E4" w:rsidRDefault="009545E4" w:rsidP="009545E4">
      <w:pPr>
        <w:ind w:firstLineChars="1600" w:firstLine="512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2023年4月17日</w:t>
      </w: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0A0818" w:rsidRPr="0090440F" w:rsidRDefault="000A0818" w:rsidP="0090440F">
      <w:pPr>
        <w:spacing w:line="560" w:lineRule="exact"/>
        <w:ind w:firstLineChars="200" w:firstLine="640"/>
        <w:rPr>
          <w:rFonts w:ascii="方正小标宋简体" w:eastAsia="方正小标宋简体" w:hAnsi="宋体"/>
          <w:bCs/>
          <w:color w:val="000000"/>
          <w:sz w:val="32"/>
          <w:szCs w:val="32"/>
          <w:shd w:val="clear" w:color="auto" w:fill="FFFFFF"/>
          <w:lang w:eastAsia="zh-CN"/>
        </w:rPr>
      </w:pPr>
      <w:r w:rsidRPr="0090440F">
        <w:rPr>
          <w:rFonts w:ascii="方正小标宋简体" w:eastAsia="方正小标宋简体" w:hAnsi="宋体" w:hint="eastAsia"/>
          <w:bCs/>
          <w:color w:val="000000"/>
          <w:sz w:val="32"/>
          <w:szCs w:val="32"/>
          <w:shd w:val="clear" w:color="auto" w:fill="FFFFFF"/>
          <w:lang w:eastAsia="zh-CN"/>
        </w:rPr>
        <w:lastRenderedPageBreak/>
        <w:t>附件：2023年泉州师范学院体育运动委员会赛事计划表</w:t>
      </w:r>
    </w:p>
    <w:tbl>
      <w:tblPr>
        <w:tblW w:w="0" w:type="auto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1275"/>
        <w:gridCol w:w="2268"/>
        <w:gridCol w:w="1193"/>
        <w:gridCol w:w="3714"/>
      </w:tblGrid>
      <w:tr w:rsidR="000A0818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 w:rsidP="00566906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 w:rsidP="00566906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540" w:lineRule="exact"/>
              <w:ind w:firstLineChars="200" w:firstLine="560"/>
              <w:jc w:val="both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组别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54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540" w:lineRule="exact"/>
              <w:ind w:left="170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0A0818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乒乓球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普通大学生组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陈伟利体育馆</w:t>
            </w:r>
          </w:p>
        </w:tc>
      </w:tr>
      <w:tr w:rsidR="000A0818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陈伟利体育馆</w:t>
            </w:r>
          </w:p>
        </w:tc>
      </w:tr>
      <w:tr w:rsidR="000A0818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气排球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普通大学生组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18" w:rsidRDefault="000A0818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陈伟利体育馆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宋体" w:cs="Times New Roman" w:hint="eastAsia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普通大学生组</w:t>
            </w:r>
          </w:p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陈伟利体育馆</w:t>
            </w:r>
          </w:p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明德体育馆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羽毛球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普通大学生组</w:t>
            </w:r>
          </w:p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陈伟利体育馆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围棋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普通大学生组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待定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健美操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明德体育馆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普通大学生组</w:t>
            </w:r>
          </w:p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游泳馆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普通大学生组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明德体育馆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b/>
                <w:sz w:val="28"/>
                <w:szCs w:val="28"/>
                <w:lang w:eastAsia="zh-CN"/>
              </w:rPr>
              <w:t>6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月份排舞骨干培训，每学院</w:t>
            </w:r>
            <w:r>
              <w:rPr>
                <w:b/>
                <w:sz w:val="28"/>
                <w:szCs w:val="28"/>
                <w:lang w:eastAsia="zh-CN"/>
              </w:rPr>
              <w:t>2-3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人）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41</w:t>
            </w:r>
            <w:r>
              <w:rPr>
                <w:rFonts w:hint="eastAsia"/>
                <w:sz w:val="28"/>
                <w:szCs w:val="28"/>
              </w:rPr>
              <w:t>届田径运动会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普通大学生组</w:t>
            </w:r>
          </w:p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第二田径场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b/>
                <w:sz w:val="28"/>
                <w:szCs w:val="28"/>
                <w:lang w:eastAsia="zh-CN"/>
              </w:rPr>
              <w:t>9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月份广播操骨干培训，每学院</w:t>
            </w:r>
            <w:r>
              <w:rPr>
                <w:b/>
                <w:sz w:val="28"/>
                <w:szCs w:val="28"/>
                <w:lang w:eastAsia="zh-CN"/>
              </w:rPr>
              <w:t>2-3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人）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普通大学生组</w:t>
            </w:r>
          </w:p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体育院系组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网球场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足球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普通大学生组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校运会后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 w:rsidP="005A5C74">
            <w:pPr>
              <w:spacing w:line="400" w:lineRule="exact"/>
              <w:jc w:val="center"/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第一、第二田径场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排球赛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教职工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陈伟利体育馆、中山篮球场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环校跑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教职工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校园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篮球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教职工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明德体育馆</w:t>
            </w:r>
          </w:p>
        </w:tc>
      </w:tr>
      <w:tr w:rsidR="0090440F" w:rsidTr="00566906">
        <w:trPr>
          <w:trHeight w:val="12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承办</w:t>
            </w:r>
            <w:r>
              <w:rPr>
                <w:color w:val="000000"/>
                <w:sz w:val="28"/>
                <w:szCs w:val="28"/>
                <w:lang w:eastAsia="zh-CN"/>
              </w:rPr>
              <w:t>2023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年全市教职工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运动会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0F" w:rsidRDefault="0090440F">
            <w:pPr>
              <w:spacing w:line="400" w:lineRule="exact"/>
              <w:jc w:val="center"/>
              <w:rPr>
                <w:rFonts w:eastAsia="宋体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明德体育馆、第二田径场</w:t>
            </w:r>
          </w:p>
        </w:tc>
      </w:tr>
    </w:tbl>
    <w:p w:rsidR="000A0818" w:rsidRDefault="000A0818" w:rsidP="000A0818">
      <w:pPr>
        <w:rPr>
          <w:rFonts w:ascii="Times New Roman" w:hAnsi="Times New Roman" w:cs="Times New Roman"/>
          <w:kern w:val="2"/>
          <w:sz w:val="21"/>
          <w:szCs w:val="24"/>
          <w:lang w:eastAsia="zh-CN"/>
        </w:rPr>
      </w:pPr>
    </w:p>
    <w:p w:rsidR="00DE7AFC" w:rsidRPr="000A0818" w:rsidRDefault="00DE7AFC" w:rsidP="000A0818">
      <w:pPr>
        <w:jc w:val="center"/>
        <w:rPr>
          <w:rFonts w:ascii="宋体" w:eastAsia="宋体" w:hAnsi="宋体" w:cs="宋体"/>
          <w:sz w:val="24"/>
          <w:szCs w:val="24"/>
          <w:lang w:eastAsia="zh-CN"/>
        </w:rPr>
      </w:pPr>
    </w:p>
    <w:sectPr w:rsidR="00DE7AFC" w:rsidRPr="000A0818" w:rsidSect="00410EBC">
      <w:type w:val="continuous"/>
      <w:pgSz w:w="11940" w:h="17010"/>
      <w:pgMar w:top="1701" w:right="1134" w:bottom="1134" w:left="12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DFC" w:rsidRDefault="00760DFC" w:rsidP="00DE7AFC">
      <w:r>
        <w:separator/>
      </w:r>
    </w:p>
  </w:endnote>
  <w:endnote w:type="continuationSeparator" w:id="1">
    <w:p w:rsidR="00760DFC" w:rsidRDefault="00760DFC" w:rsidP="00DE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DFC" w:rsidRDefault="00760DFC" w:rsidP="00DE7AFC">
      <w:r>
        <w:separator/>
      </w:r>
    </w:p>
  </w:footnote>
  <w:footnote w:type="continuationSeparator" w:id="1">
    <w:p w:rsidR="00760DFC" w:rsidRDefault="00760DFC" w:rsidP="00DE7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E7AFC"/>
    <w:rsid w:val="0000426C"/>
    <w:rsid w:val="000A0818"/>
    <w:rsid w:val="00410EBC"/>
    <w:rsid w:val="00432945"/>
    <w:rsid w:val="00482769"/>
    <w:rsid w:val="00545044"/>
    <w:rsid w:val="00566906"/>
    <w:rsid w:val="00567076"/>
    <w:rsid w:val="00591B4B"/>
    <w:rsid w:val="006366FA"/>
    <w:rsid w:val="00737CF7"/>
    <w:rsid w:val="00760DFC"/>
    <w:rsid w:val="00887612"/>
    <w:rsid w:val="0090440F"/>
    <w:rsid w:val="009466DF"/>
    <w:rsid w:val="009545E4"/>
    <w:rsid w:val="009674C8"/>
    <w:rsid w:val="009777CE"/>
    <w:rsid w:val="00D748C8"/>
    <w:rsid w:val="00DE6160"/>
    <w:rsid w:val="00DE7AFC"/>
    <w:rsid w:val="00FE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AFC"/>
    <w:pPr>
      <w:spacing w:before="47"/>
      <w:ind w:left="118"/>
    </w:pPr>
    <w:rPr>
      <w:rFonts w:ascii="宋体" w:eastAsia="宋体" w:hAnsi="宋体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E7AFC"/>
    <w:pPr>
      <w:ind w:left="2420"/>
      <w:outlineLvl w:val="1"/>
    </w:pPr>
    <w:rPr>
      <w:rFonts w:ascii="宋体" w:eastAsia="宋体" w:hAnsi="宋体"/>
      <w:sz w:val="32"/>
      <w:szCs w:val="32"/>
    </w:rPr>
  </w:style>
  <w:style w:type="paragraph" w:customStyle="1" w:styleId="Heading2">
    <w:name w:val="Heading 2"/>
    <w:basedOn w:val="a"/>
    <w:uiPriority w:val="1"/>
    <w:qFormat/>
    <w:rsid w:val="00DE7AFC"/>
    <w:pPr>
      <w:ind w:left="261"/>
      <w:outlineLvl w:val="2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DE7AFC"/>
  </w:style>
  <w:style w:type="paragraph" w:customStyle="1" w:styleId="TableParagraph">
    <w:name w:val="Table Paragraph"/>
    <w:basedOn w:val="a"/>
    <w:uiPriority w:val="1"/>
    <w:qFormat/>
    <w:rsid w:val="00DE7AFC"/>
  </w:style>
  <w:style w:type="paragraph" w:styleId="a5">
    <w:name w:val="Balloon Text"/>
    <w:basedOn w:val="a"/>
    <w:link w:val="Char"/>
    <w:uiPriority w:val="99"/>
    <w:semiHidden/>
    <w:unhideWhenUsed/>
    <w:rsid w:val="009545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45E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54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545E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545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545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2015年泉州师范学院篮球比赛竞赛规程</dc:title>
  <dc:creator>DADI</dc:creator>
  <cp:lastModifiedBy>黄华南</cp:lastModifiedBy>
  <cp:revision>12</cp:revision>
  <dcterms:created xsi:type="dcterms:W3CDTF">2019-05-05T15:39:00Z</dcterms:created>
  <dcterms:modified xsi:type="dcterms:W3CDTF">2023-04-20T00:53:00Z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LastSaved">
    <vt:filetime>2019-05-05T00:00:00Z</vt:filetime>
  </property>
</Properties>
</file>