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01B39">
      <w:pPr>
        <w:ind w:firstLine="1572"/>
        <w:rPr>
          <w:rFonts w:hint="eastAsia" w:ascii="宋体" w:hAnsi="宋体"/>
          <w:b/>
          <w:color w:val="auto"/>
          <w:w w:val="150"/>
          <w:sz w:val="52"/>
          <w:highlight w:val="none"/>
        </w:rPr>
      </w:pPr>
    </w:p>
    <w:p w14:paraId="0474CEB5">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5E304880">
      <w:pPr>
        <w:rPr>
          <w:rFonts w:hint="eastAsia" w:ascii="宋体" w:hAnsi="宋体"/>
          <w:b/>
          <w:bCs/>
          <w:color w:val="auto"/>
          <w:sz w:val="48"/>
          <w:szCs w:val="48"/>
          <w:highlight w:val="none"/>
        </w:rPr>
      </w:pPr>
    </w:p>
    <w:p w14:paraId="1034A24A">
      <w:pPr>
        <w:rPr>
          <w:rFonts w:hint="eastAsia" w:ascii="宋体" w:hAnsi="宋体"/>
          <w:color w:val="auto"/>
          <w:sz w:val="24"/>
          <w:highlight w:val="none"/>
        </w:rPr>
      </w:pPr>
    </w:p>
    <w:p w14:paraId="488D8FA4">
      <w:pPr>
        <w:tabs>
          <w:tab w:val="left" w:pos="1140"/>
        </w:tabs>
        <w:ind w:firstLine="1510" w:firstLineChars="472"/>
        <w:rPr>
          <w:rFonts w:ascii="宋体" w:hAnsi="宋体"/>
          <w:color w:val="auto"/>
          <w:sz w:val="32"/>
          <w:highlight w:val="none"/>
        </w:rPr>
      </w:pPr>
    </w:p>
    <w:p w14:paraId="4680865F">
      <w:pPr>
        <w:pStyle w:val="13"/>
        <w:rPr>
          <w:color w:val="auto"/>
          <w:highlight w:val="none"/>
        </w:rPr>
      </w:pPr>
    </w:p>
    <w:p w14:paraId="43613A30">
      <w:pPr>
        <w:rPr>
          <w:color w:val="auto"/>
          <w:highlight w:val="none"/>
        </w:rPr>
      </w:pPr>
    </w:p>
    <w:p w14:paraId="28BBA1F9">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w:t>
      </w:r>
      <w:r>
        <w:rPr>
          <w:rFonts w:hint="eastAsia" w:ascii="宋体" w:hAnsi="宋体"/>
          <w:bCs/>
          <w:sz w:val="30"/>
          <w:szCs w:val="30"/>
          <w:u w:val="single"/>
        </w:rPr>
        <w:t>QZSFXYT</w:t>
      </w:r>
      <w:r>
        <w:rPr>
          <w:rFonts w:hint="eastAsia" w:ascii="宋体" w:hAnsi="宋体"/>
          <w:bCs/>
          <w:sz w:val="30"/>
          <w:szCs w:val="30"/>
          <w:u w:val="single"/>
          <w:lang w:val="en-US" w:eastAsia="zh-CN"/>
        </w:rPr>
        <w:t>YXY</w:t>
      </w:r>
      <w:r>
        <w:rPr>
          <w:rFonts w:hint="eastAsia" w:ascii="宋体" w:hAnsi="宋体"/>
          <w:bCs/>
          <w:sz w:val="30"/>
          <w:szCs w:val="30"/>
          <w:u w:val="single"/>
        </w:rPr>
        <w:t>202</w:t>
      </w:r>
      <w:r>
        <w:rPr>
          <w:rFonts w:hint="eastAsia" w:ascii="宋体" w:hAnsi="宋体"/>
          <w:bCs/>
          <w:sz w:val="30"/>
          <w:szCs w:val="30"/>
          <w:u w:val="single"/>
          <w:lang w:val="en-US" w:eastAsia="zh-CN"/>
        </w:rPr>
        <w:t>5</w:t>
      </w:r>
      <w:r>
        <w:rPr>
          <w:rFonts w:hint="eastAsia" w:ascii="宋体" w:hAnsi="宋体"/>
          <w:bCs/>
          <w:sz w:val="30"/>
          <w:szCs w:val="30"/>
          <w:u w:val="single"/>
        </w:rPr>
        <w:t>00</w:t>
      </w:r>
      <w:r>
        <w:rPr>
          <w:rFonts w:hint="eastAsia" w:ascii="宋体" w:hAnsi="宋体"/>
          <w:bCs/>
          <w:sz w:val="30"/>
          <w:szCs w:val="30"/>
          <w:u w:val="single"/>
          <w:lang w:val="en-US" w:eastAsia="zh-CN"/>
        </w:rPr>
        <w:t>1</w:t>
      </w:r>
      <w:r>
        <w:rPr>
          <w:rFonts w:hint="eastAsia" w:ascii="宋体" w:hAnsi="宋体" w:cs="Arial"/>
          <w:b/>
          <w:color w:val="auto"/>
          <w:sz w:val="36"/>
          <w:szCs w:val="36"/>
          <w:highlight w:val="none"/>
          <w:u w:val="single"/>
          <w:lang w:val="en-US" w:eastAsia="zh-CN"/>
        </w:rPr>
        <w:t xml:space="preserve">        </w:t>
      </w:r>
    </w:p>
    <w:p w14:paraId="7EB4089A">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b w:val="0"/>
          <w:bCs/>
          <w:color w:val="auto"/>
          <w:sz w:val="24"/>
          <w:szCs w:val="24"/>
          <w:highlight w:val="none"/>
          <w:u w:val="single"/>
          <w:lang w:val="en-US" w:eastAsia="zh-CN"/>
        </w:rPr>
        <w:t xml:space="preserve"> 应急急救类设备采购              </w:t>
      </w:r>
      <w:r>
        <w:rPr>
          <w:rFonts w:hint="eastAsia" w:ascii="宋体" w:hAnsi="宋体"/>
          <w:b/>
          <w:color w:val="auto"/>
          <w:sz w:val="36"/>
          <w:szCs w:val="36"/>
          <w:highlight w:val="none"/>
          <w:u w:val="single"/>
          <w:lang w:val="en-US" w:eastAsia="zh-CN"/>
        </w:rPr>
        <w:t xml:space="preserve">   </w:t>
      </w:r>
    </w:p>
    <w:p w14:paraId="136C6E02">
      <w:pPr>
        <w:rPr>
          <w:rFonts w:hint="eastAsia" w:ascii="宋体" w:hAnsi="宋体"/>
          <w:color w:val="auto"/>
          <w:sz w:val="24"/>
          <w:highlight w:val="none"/>
        </w:rPr>
      </w:pPr>
    </w:p>
    <w:p w14:paraId="307F3FF2">
      <w:pPr>
        <w:rPr>
          <w:rFonts w:hint="eastAsia" w:ascii="宋体" w:hAnsi="宋体"/>
          <w:color w:val="auto"/>
          <w:highlight w:val="none"/>
        </w:rPr>
      </w:pPr>
    </w:p>
    <w:p w14:paraId="08FBE2F2">
      <w:pPr>
        <w:rPr>
          <w:rFonts w:hint="eastAsia" w:ascii="宋体" w:hAnsi="宋体"/>
          <w:color w:val="auto"/>
          <w:highlight w:val="none"/>
        </w:rPr>
      </w:pPr>
    </w:p>
    <w:p w14:paraId="000CC436">
      <w:pPr>
        <w:rPr>
          <w:rFonts w:ascii="宋体" w:hAnsi="宋体"/>
          <w:color w:val="auto"/>
          <w:highlight w:val="none"/>
        </w:rPr>
      </w:pPr>
    </w:p>
    <w:p w14:paraId="7F3DEB8D">
      <w:pPr>
        <w:ind w:firstLine="1792" w:firstLineChars="498"/>
        <w:rPr>
          <w:rFonts w:hint="eastAsia" w:ascii="宋体" w:hAnsi="宋体"/>
          <w:color w:val="auto"/>
          <w:sz w:val="36"/>
          <w:highlight w:val="none"/>
        </w:rPr>
      </w:pPr>
    </w:p>
    <w:p w14:paraId="6309B9AD">
      <w:pPr>
        <w:pStyle w:val="13"/>
        <w:rPr>
          <w:rFonts w:hint="eastAsia"/>
          <w:color w:val="auto"/>
          <w:highlight w:val="none"/>
        </w:rPr>
      </w:pPr>
    </w:p>
    <w:p w14:paraId="3D50D36D">
      <w:pPr>
        <w:rPr>
          <w:rFonts w:hint="eastAsia" w:ascii="宋体" w:hAnsi="宋体"/>
          <w:color w:val="auto"/>
          <w:sz w:val="36"/>
          <w:highlight w:val="none"/>
        </w:rPr>
      </w:pPr>
    </w:p>
    <w:p w14:paraId="31A830C4">
      <w:pPr>
        <w:jc w:val="center"/>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none"/>
          <w:lang w:val="en-US" w:eastAsia="zh-CN"/>
        </w:rPr>
        <w:t>体育学院</w:t>
      </w:r>
    </w:p>
    <w:p w14:paraId="7E1ACDC6">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2 </w:t>
      </w:r>
      <w:r>
        <w:rPr>
          <w:rFonts w:hint="eastAsia" w:ascii="宋体" w:hAnsi="宋体"/>
          <w:b/>
          <w:color w:val="auto"/>
          <w:sz w:val="36"/>
          <w:szCs w:val="36"/>
          <w:highlight w:val="none"/>
        </w:rPr>
        <w:t>月</w:t>
      </w:r>
    </w:p>
    <w:p w14:paraId="3ECCF3BA">
      <w:pPr>
        <w:pStyle w:val="22"/>
        <w:rPr>
          <w:rFonts w:hint="eastAsia"/>
          <w:color w:val="auto"/>
        </w:rPr>
      </w:pPr>
    </w:p>
    <w:p w14:paraId="6E442E93">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18F9B1C6">
          <w:pPr>
            <w:spacing w:before="0" w:beforeLines="0" w:after="0" w:afterLines="0" w:line="240" w:lineRule="auto"/>
            <w:ind w:left="0" w:leftChars="0" w:right="0" w:rightChars="0" w:firstLine="0" w:firstLineChars="0"/>
            <w:jc w:val="center"/>
            <w:rPr>
              <w:color w:val="auto"/>
              <w:highlight w:val="none"/>
            </w:rPr>
          </w:pPr>
        </w:p>
        <w:p w14:paraId="0BD06597">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336D1E">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9910E8">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77B46A6">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E1E160">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C609E4">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4CA483">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650C7B">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F78F5C">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CE5000">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E88C4A">
          <w:pPr>
            <w:pStyle w:val="10"/>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02C267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0AEDD021">
      <w:pPr>
        <w:rPr>
          <w:rFonts w:hint="eastAsia"/>
          <w:color w:val="auto"/>
          <w:highlight w:val="none"/>
        </w:rPr>
      </w:pPr>
    </w:p>
    <w:p w14:paraId="5BA60CF1">
      <w:pPr>
        <w:rPr>
          <w:rFonts w:hint="eastAsia"/>
          <w:color w:val="auto"/>
          <w:highlight w:val="none"/>
        </w:rPr>
      </w:pPr>
    </w:p>
    <w:p w14:paraId="13435711">
      <w:pPr>
        <w:rPr>
          <w:rFonts w:hint="eastAsia"/>
          <w:color w:val="auto"/>
          <w:highlight w:val="none"/>
        </w:rPr>
      </w:pPr>
    </w:p>
    <w:p w14:paraId="741BB16B">
      <w:pPr>
        <w:rPr>
          <w:rFonts w:hint="eastAsia"/>
          <w:color w:val="auto"/>
          <w:highlight w:val="none"/>
        </w:rPr>
      </w:pPr>
    </w:p>
    <w:p w14:paraId="3218E91C">
      <w:pPr>
        <w:rPr>
          <w:rFonts w:hint="eastAsia"/>
          <w:color w:val="auto"/>
          <w:highlight w:val="none"/>
        </w:rPr>
      </w:pPr>
    </w:p>
    <w:p w14:paraId="518DC66A">
      <w:pPr>
        <w:rPr>
          <w:rFonts w:hint="eastAsia"/>
          <w:color w:val="auto"/>
          <w:highlight w:val="none"/>
        </w:rPr>
      </w:pPr>
    </w:p>
    <w:p w14:paraId="4F7E6AD3">
      <w:pPr>
        <w:rPr>
          <w:rFonts w:hint="eastAsia"/>
          <w:color w:val="auto"/>
          <w:highlight w:val="none"/>
        </w:rPr>
      </w:pPr>
    </w:p>
    <w:p w14:paraId="3E8AFC59">
      <w:pPr>
        <w:rPr>
          <w:rFonts w:hint="eastAsia"/>
          <w:color w:val="auto"/>
          <w:highlight w:val="none"/>
        </w:rPr>
      </w:pPr>
    </w:p>
    <w:p w14:paraId="67E1C76D">
      <w:pPr>
        <w:pStyle w:val="13"/>
        <w:rPr>
          <w:rFonts w:hint="eastAsia"/>
          <w:color w:val="auto"/>
          <w:highlight w:val="none"/>
        </w:rPr>
      </w:pPr>
    </w:p>
    <w:p w14:paraId="6ED9F2C0">
      <w:pPr>
        <w:rPr>
          <w:rFonts w:hint="eastAsia"/>
          <w:color w:val="auto"/>
          <w:highlight w:val="none"/>
        </w:rPr>
      </w:pPr>
    </w:p>
    <w:p w14:paraId="670B2C57">
      <w:pPr>
        <w:pStyle w:val="13"/>
        <w:rPr>
          <w:rFonts w:hint="eastAsia"/>
          <w:color w:val="auto"/>
          <w:highlight w:val="none"/>
        </w:rPr>
      </w:pPr>
    </w:p>
    <w:p w14:paraId="2635E12E">
      <w:pPr>
        <w:rPr>
          <w:rFonts w:hint="eastAsia"/>
          <w:color w:val="auto"/>
          <w:highlight w:val="none"/>
        </w:rPr>
      </w:pPr>
    </w:p>
    <w:p w14:paraId="36B89156">
      <w:pPr>
        <w:pStyle w:val="22"/>
        <w:rPr>
          <w:rFonts w:hint="eastAsia"/>
          <w:color w:val="auto"/>
          <w:highlight w:val="none"/>
        </w:rPr>
      </w:pPr>
    </w:p>
    <w:p w14:paraId="74C88B15">
      <w:pPr>
        <w:pStyle w:val="22"/>
        <w:rPr>
          <w:rFonts w:hint="eastAsia"/>
          <w:color w:val="auto"/>
          <w:highlight w:val="none"/>
        </w:rPr>
      </w:pPr>
    </w:p>
    <w:p w14:paraId="77F72B67">
      <w:pPr>
        <w:pStyle w:val="22"/>
        <w:rPr>
          <w:rFonts w:hint="eastAsia"/>
          <w:color w:val="auto"/>
          <w:highlight w:val="none"/>
        </w:rPr>
      </w:pPr>
    </w:p>
    <w:p w14:paraId="7AB24DC5">
      <w:pPr>
        <w:pStyle w:val="22"/>
        <w:rPr>
          <w:rFonts w:hint="eastAsia"/>
          <w:color w:val="auto"/>
          <w:highlight w:val="none"/>
        </w:rPr>
      </w:pPr>
    </w:p>
    <w:p w14:paraId="164D31E9">
      <w:pPr>
        <w:pStyle w:val="22"/>
        <w:rPr>
          <w:rFonts w:hint="eastAsia"/>
          <w:color w:val="auto"/>
          <w:highlight w:val="none"/>
        </w:rPr>
      </w:pPr>
    </w:p>
    <w:p w14:paraId="3C543F40">
      <w:pPr>
        <w:pStyle w:val="22"/>
        <w:rPr>
          <w:rFonts w:hint="eastAsia"/>
          <w:color w:val="auto"/>
          <w:highlight w:val="none"/>
        </w:rPr>
      </w:pPr>
    </w:p>
    <w:p w14:paraId="17D8EDDC">
      <w:pPr>
        <w:pStyle w:val="22"/>
        <w:rPr>
          <w:rFonts w:hint="eastAsia"/>
          <w:color w:val="auto"/>
          <w:highlight w:val="none"/>
        </w:rPr>
      </w:pPr>
    </w:p>
    <w:p w14:paraId="6A865928">
      <w:pPr>
        <w:pStyle w:val="2"/>
        <w:spacing w:before="0" w:after="0" w:line="360" w:lineRule="auto"/>
        <w:jc w:val="center"/>
        <w:rPr>
          <w:rFonts w:hint="eastAsia" w:ascii="宋体" w:hAnsi="宋体" w:eastAsia="宋体"/>
          <w:color w:val="auto"/>
          <w:sz w:val="36"/>
          <w:szCs w:val="36"/>
          <w:highlight w:val="none"/>
        </w:rPr>
      </w:pPr>
      <w:bookmarkStart w:id="0" w:name="_Toc9763"/>
      <w:bookmarkStart w:id="1" w:name="_Toc10914"/>
      <w:bookmarkStart w:id="2" w:name="_Toc26208"/>
      <w:bookmarkStart w:id="3" w:name="_Toc134733479"/>
      <w:bookmarkStart w:id="4" w:name="_Toc1822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28404004">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108257466"/>
      <w:bookmarkStart w:id="6" w:name="_Toc3785675"/>
      <w:bookmarkStart w:id="7" w:name="_Toc35068743"/>
      <w:bookmarkStart w:id="8" w:name="_Toc3785513"/>
      <w:bookmarkStart w:id="9" w:name="_Toc35107772"/>
      <w:bookmarkStart w:id="10" w:name="_Toc40761347"/>
      <w:bookmarkStart w:id="11" w:name="_Toc93397984"/>
      <w:bookmarkStart w:id="12" w:name="_Toc98672988"/>
      <w:bookmarkStart w:id="13" w:name="_Toc35071897"/>
      <w:bookmarkStart w:id="14" w:name="_Toc35222536"/>
      <w:bookmarkStart w:id="15" w:name="_Toc34664278"/>
      <w:bookmarkStart w:id="16" w:name="_Toc60130052"/>
      <w:bookmarkStart w:id="17" w:name="_Toc105389203"/>
      <w:bookmarkStart w:id="18" w:name="_Toc3785637"/>
      <w:bookmarkStart w:id="19" w:name="_Toc34745149"/>
      <w:bookmarkStart w:id="20" w:name="_Toc87857945"/>
      <w:bookmarkStart w:id="21" w:name="_Toc35941127"/>
      <w:bookmarkStart w:id="22" w:name="_Toc33775520"/>
      <w:bookmarkStart w:id="23" w:name="_Toc36146204"/>
      <w:bookmarkStart w:id="24" w:name="_Toc108257590"/>
      <w:bookmarkStart w:id="25" w:name="_Toc33953164"/>
      <w:bookmarkStart w:id="26" w:name="_Toc35599967"/>
      <w:bookmarkStart w:id="27" w:name="_Toc36123671"/>
      <w:bookmarkStart w:id="28" w:name="_Toc34789935"/>
      <w:bookmarkStart w:id="29" w:name="_Toc35622007"/>
      <w:bookmarkStart w:id="30" w:name="_Toc108257397"/>
      <w:bookmarkStart w:id="31" w:name="_Toc93397582"/>
      <w:bookmarkStart w:id="32" w:name="_Toc34703823"/>
      <w:bookmarkStart w:id="33" w:name="_Toc108260365"/>
      <w:bookmarkStart w:id="34" w:name="_Toc53335577"/>
      <w:bookmarkStart w:id="35" w:name="_Toc53570175"/>
      <w:bookmarkStart w:id="36" w:name="_Toc425276503"/>
      <w:bookmarkStart w:id="37" w:name="_Toc35742634"/>
      <w:bookmarkStart w:id="38" w:name="_Toc54513051"/>
      <w:bookmarkStart w:id="39" w:name="_Toc3785461"/>
      <w:bookmarkStart w:id="40" w:name="_Toc98731630"/>
      <w:bookmarkStart w:id="41" w:name="_Toc108257116"/>
      <w:r>
        <w:rPr>
          <w:rFonts w:hint="eastAsia" w:ascii="宋体" w:hAnsi="宋体"/>
          <w:i w:val="0"/>
          <w:iCs w:val="0"/>
          <w:color w:val="auto"/>
          <w:sz w:val="24"/>
          <w:szCs w:val="24"/>
          <w:highlight w:val="none"/>
          <w:u w:val="single"/>
          <w:lang w:val="en-US" w:eastAsia="zh-CN"/>
        </w:rPr>
        <w:t xml:space="preserve"> 泉州师范学院体育学院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473999D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4658C07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w:t>
      </w:r>
      <w:r>
        <w:rPr>
          <w:rFonts w:hint="eastAsia" w:ascii="宋体" w:hAnsi="宋体"/>
          <w:bCs/>
          <w:sz w:val="30"/>
          <w:szCs w:val="30"/>
          <w:u w:val="single"/>
        </w:rPr>
        <w:t>QZSFXYT</w:t>
      </w:r>
      <w:r>
        <w:rPr>
          <w:rFonts w:hint="eastAsia" w:ascii="宋体" w:hAnsi="宋体"/>
          <w:bCs/>
          <w:sz w:val="30"/>
          <w:szCs w:val="30"/>
          <w:u w:val="single"/>
          <w:lang w:val="en-US" w:eastAsia="zh-CN"/>
        </w:rPr>
        <w:t>YXY</w:t>
      </w:r>
      <w:r>
        <w:rPr>
          <w:rFonts w:hint="eastAsia" w:ascii="宋体" w:hAnsi="宋体"/>
          <w:bCs/>
          <w:sz w:val="30"/>
          <w:szCs w:val="30"/>
          <w:u w:val="single"/>
        </w:rPr>
        <w:t>202</w:t>
      </w:r>
      <w:r>
        <w:rPr>
          <w:rFonts w:hint="eastAsia" w:ascii="宋体" w:hAnsi="宋体"/>
          <w:bCs/>
          <w:sz w:val="30"/>
          <w:szCs w:val="30"/>
          <w:u w:val="single"/>
          <w:lang w:val="en-US" w:eastAsia="zh-CN"/>
        </w:rPr>
        <w:t>5</w:t>
      </w:r>
      <w:r>
        <w:rPr>
          <w:rFonts w:hint="eastAsia" w:ascii="宋体" w:hAnsi="宋体"/>
          <w:bCs/>
          <w:sz w:val="30"/>
          <w:szCs w:val="30"/>
          <w:u w:val="single"/>
        </w:rPr>
        <w:t>00</w:t>
      </w:r>
      <w:r>
        <w:rPr>
          <w:rFonts w:hint="eastAsia" w:ascii="宋体" w:hAnsi="宋体"/>
          <w:bCs/>
          <w:sz w:val="30"/>
          <w:szCs w:val="30"/>
          <w:u w:val="single"/>
          <w:lang w:val="en-US" w:eastAsia="zh-CN"/>
        </w:rPr>
        <w:t>1</w:t>
      </w:r>
      <w:r>
        <w:rPr>
          <w:rFonts w:hint="eastAsia" w:ascii="宋体" w:hAnsi="宋体"/>
          <w:b w:val="0"/>
          <w:bCs/>
          <w:color w:val="auto"/>
          <w:sz w:val="24"/>
          <w:szCs w:val="24"/>
          <w:highlight w:val="none"/>
          <w:u w:val="single"/>
          <w:lang w:val="en-US" w:eastAsia="zh-CN"/>
        </w:rPr>
        <w:t xml:space="preserve">              </w:t>
      </w:r>
    </w:p>
    <w:p w14:paraId="21209C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color w:val="auto"/>
          <w:sz w:val="24"/>
          <w:szCs w:val="24"/>
          <w:highlight w:val="none"/>
          <w:u w:val="single"/>
          <w:lang w:val="en-US" w:eastAsia="zh-CN"/>
        </w:rPr>
      </w:pPr>
      <w:bookmarkStart w:id="42" w:name="_Toc26626"/>
      <w:bookmarkStart w:id="43" w:name="_Toc13469"/>
      <w:bookmarkStart w:id="44" w:name="_Toc491700004"/>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应急急救类设备采购               </w:t>
      </w:r>
    </w:p>
    <w:p w14:paraId="0BFC2687">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90000元                    </w:t>
      </w:r>
      <w:bookmarkEnd w:id="42"/>
      <w:bookmarkEnd w:id="43"/>
      <w:bookmarkEnd w:id="44"/>
      <w:r>
        <w:rPr>
          <w:rFonts w:hint="eastAsia" w:ascii="宋体" w:hAnsi="宋体" w:cs="Times New Roman"/>
          <w:color w:val="auto"/>
          <w:kern w:val="2"/>
          <w:sz w:val="24"/>
          <w:szCs w:val="24"/>
          <w:highlight w:val="none"/>
          <w:u w:val="single"/>
          <w:lang w:val="en-US" w:eastAsia="zh-CN" w:bidi="ar-SA"/>
        </w:rPr>
        <w:t xml:space="preserve">  </w:t>
      </w:r>
    </w:p>
    <w:tbl>
      <w:tblPr>
        <w:tblStyle w:val="16"/>
        <w:tblW w:w="9897"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54"/>
        <w:gridCol w:w="3379"/>
        <w:gridCol w:w="1554"/>
        <w:gridCol w:w="1963"/>
        <w:gridCol w:w="2047"/>
      </w:tblGrid>
      <w:tr w14:paraId="1E6D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70" w:hRule="atLeast"/>
        </w:trPr>
        <w:tc>
          <w:tcPr>
            <w:tcW w:w="954" w:type="dxa"/>
            <w:noWrap w:val="0"/>
            <w:tcMar>
              <w:top w:w="0" w:type="dxa"/>
              <w:left w:w="108" w:type="dxa"/>
              <w:bottom w:w="0" w:type="dxa"/>
              <w:right w:w="108" w:type="dxa"/>
            </w:tcMar>
            <w:vAlign w:val="center"/>
          </w:tcPr>
          <w:p w14:paraId="03584CB0">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noWrap w:val="0"/>
            <w:tcMar>
              <w:top w:w="0" w:type="dxa"/>
              <w:left w:w="108" w:type="dxa"/>
              <w:bottom w:w="0" w:type="dxa"/>
              <w:right w:w="108" w:type="dxa"/>
            </w:tcMar>
            <w:vAlign w:val="center"/>
          </w:tcPr>
          <w:p w14:paraId="01411CEC">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noWrap w:val="0"/>
            <w:tcMar>
              <w:top w:w="0" w:type="dxa"/>
              <w:left w:w="108" w:type="dxa"/>
              <w:bottom w:w="0" w:type="dxa"/>
              <w:right w:w="108" w:type="dxa"/>
            </w:tcMar>
            <w:vAlign w:val="center"/>
          </w:tcPr>
          <w:p w14:paraId="642B53F3">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noWrap w:val="0"/>
            <w:tcMar>
              <w:top w:w="0" w:type="dxa"/>
              <w:left w:w="108" w:type="dxa"/>
              <w:bottom w:w="0" w:type="dxa"/>
              <w:right w:w="108" w:type="dxa"/>
            </w:tcMar>
            <w:vAlign w:val="center"/>
          </w:tcPr>
          <w:p w14:paraId="0699155A">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noWrap w:val="0"/>
            <w:tcMar>
              <w:top w:w="0" w:type="dxa"/>
              <w:left w:w="108" w:type="dxa"/>
              <w:bottom w:w="0" w:type="dxa"/>
              <w:right w:w="108" w:type="dxa"/>
            </w:tcMar>
            <w:vAlign w:val="center"/>
          </w:tcPr>
          <w:p w14:paraId="14F56B0B">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747D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39" w:hRule="atLeast"/>
        </w:trPr>
        <w:tc>
          <w:tcPr>
            <w:tcW w:w="954" w:type="dxa"/>
            <w:noWrap w:val="0"/>
            <w:tcMar>
              <w:top w:w="0" w:type="dxa"/>
              <w:left w:w="108" w:type="dxa"/>
              <w:bottom w:w="0" w:type="dxa"/>
              <w:right w:w="108" w:type="dxa"/>
            </w:tcMar>
            <w:vAlign w:val="center"/>
          </w:tcPr>
          <w:p w14:paraId="1312A5E3">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noWrap w:val="0"/>
            <w:tcMar>
              <w:top w:w="0" w:type="dxa"/>
              <w:left w:w="108" w:type="dxa"/>
              <w:bottom w:w="0" w:type="dxa"/>
              <w:right w:w="108" w:type="dxa"/>
            </w:tcMar>
            <w:vAlign w:val="center"/>
          </w:tcPr>
          <w:p w14:paraId="7F9D4E3D">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b w:val="0"/>
                <w:bCs/>
                <w:color w:val="auto"/>
                <w:sz w:val="24"/>
                <w:szCs w:val="24"/>
                <w:highlight w:val="none"/>
                <w:u w:val="none"/>
                <w:lang w:val="en-US" w:eastAsia="zh-CN"/>
              </w:rPr>
              <w:t>应急急救类设备采购</w:t>
            </w:r>
          </w:p>
        </w:tc>
        <w:tc>
          <w:tcPr>
            <w:tcW w:w="1554" w:type="dxa"/>
            <w:noWrap w:val="0"/>
            <w:tcMar>
              <w:top w:w="0" w:type="dxa"/>
              <w:left w:w="108" w:type="dxa"/>
              <w:bottom w:w="0" w:type="dxa"/>
              <w:right w:w="108" w:type="dxa"/>
            </w:tcMar>
            <w:vAlign w:val="center"/>
          </w:tcPr>
          <w:p w14:paraId="0DC858CD">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1批</w:t>
            </w:r>
          </w:p>
        </w:tc>
        <w:tc>
          <w:tcPr>
            <w:tcW w:w="1963" w:type="dxa"/>
            <w:noWrap w:val="0"/>
            <w:tcMar>
              <w:top w:w="0" w:type="dxa"/>
              <w:left w:w="108" w:type="dxa"/>
              <w:bottom w:w="0" w:type="dxa"/>
              <w:right w:w="108" w:type="dxa"/>
            </w:tcMar>
            <w:vAlign w:val="center"/>
          </w:tcPr>
          <w:p w14:paraId="2C640E48">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90000</w:t>
            </w:r>
          </w:p>
        </w:tc>
        <w:tc>
          <w:tcPr>
            <w:tcW w:w="2047" w:type="dxa"/>
            <w:noWrap w:val="0"/>
            <w:tcMar>
              <w:top w:w="0" w:type="dxa"/>
              <w:left w:w="108" w:type="dxa"/>
              <w:bottom w:w="0" w:type="dxa"/>
              <w:right w:w="108" w:type="dxa"/>
            </w:tcMar>
            <w:vAlign w:val="center"/>
          </w:tcPr>
          <w:p w14:paraId="410F3B34">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6DD87A2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2BD95E3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496B62F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2683FC6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7C8BB68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lang w:val="en-US" w:eastAsia="zh-CN"/>
        </w:rPr>
        <w:t>3、所投货物若属于医疗器械管理范畴，按照国家《医疗器械监督管理条例》，应符合以下标准;①投标人为生产企业的，投标货物若属于第一类医疗器械产品，须提供《第一类医疗器械生产备案凭证》（进口产品除外），投标货物若属于第二类、三类医疗器械产品，须提供《医疗器械生产许可证》（进口产品除外）；投标人为经营企业的，投标货物若属于第三类医疗器械产品，须提供《医疗器械经营许可证》，投标货物若属于第二类医疗器械产品，须提供《第二类医疗器械经营备案凭证》，投标货物若属于第一类医疗器械产品，则无须提供此项；②投标货物属于《医疗器械监督管理条例》规定的第一类医疗器械产品，须提供《第一类医疗器械产品备案凭证》，属于第二类、第三类医疗器械产品，须提供《医疗器械注册证》。所有证件必须真实有效。</w:t>
      </w:r>
    </w:p>
    <w:p w14:paraId="6DD72B0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3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3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15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5103F06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2025 年 3 月 3 日 15</w:t>
      </w:r>
      <w:bookmarkStart w:id="102" w:name="_GoBack"/>
      <w:bookmarkEnd w:id="102"/>
      <w:r>
        <w:rPr>
          <w:rFonts w:hint="eastAsia" w:ascii="宋体" w:hAnsi="宋体"/>
          <w:color w:val="auto"/>
          <w:sz w:val="24"/>
          <w:szCs w:val="24"/>
          <w:highlight w:val="none"/>
          <w:u w:val="single"/>
          <w:lang w:val="en-US" w:eastAsia="zh-CN"/>
        </w:rPr>
        <w:t xml:space="preserve">  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362044F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 xml:space="preserve"> 陈伟利体育馆205办公室。</w:t>
      </w:r>
    </w:p>
    <w:p w14:paraId="28B73D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黄华南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i w:val="0"/>
          <w:iCs w:val="0"/>
          <w:caps w:val="0"/>
          <w:color w:val="00000A"/>
          <w:spacing w:val="0"/>
          <w:sz w:val="24"/>
          <w:szCs w:val="24"/>
          <w:u w:val="single"/>
          <w:shd w:val="clear" w:fill="FFFFFF"/>
        </w:rPr>
        <w:t>0595-22915676</w:t>
      </w:r>
      <w:r>
        <w:rPr>
          <w:rFonts w:hint="eastAsia" w:ascii="宋体" w:hAnsi="宋体" w:cs="宋体"/>
          <w:color w:val="auto"/>
          <w:sz w:val="24"/>
          <w:szCs w:val="24"/>
          <w:u w:val="single"/>
          <w:lang w:val="en-US" w:eastAsia="zh-CN"/>
        </w:rPr>
        <w:t xml:space="preserve"> </w:t>
      </w:r>
      <w:r>
        <w:rPr>
          <w:rFonts w:hint="eastAsia" w:ascii="宋体" w:hAnsi="宋体" w:cs="宋体"/>
          <w:color w:val="auto"/>
          <w:kern w:val="2"/>
          <w:sz w:val="24"/>
          <w:szCs w:val="24"/>
          <w:highlight w:val="none"/>
          <w:lang w:val="zh-CN" w:eastAsia="zh-CN" w:bidi="ar-SA"/>
        </w:rPr>
        <w:t>。</w:t>
      </w:r>
    </w:p>
    <w:p w14:paraId="3D0B1E69">
      <w:pPr>
        <w:pStyle w:val="15"/>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0D259F56">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766CBBEC">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7FDDFD07">
      <w:pPr>
        <w:pStyle w:val="13"/>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2160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3636D7B">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5F2DB637">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5B72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1F8D6416">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56E595E1">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泉州师范学院体育学院</w:t>
            </w:r>
          </w:p>
          <w:p w14:paraId="3F71C601">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191F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293B3BA3">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1CCD8A45">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2E0C4592">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66D47DCC">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6EA0ECC4">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328043D4">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51EAB626">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7E135C42">
            <w:pPr>
              <w:keepNext w:val="0"/>
              <w:keepLines w:val="0"/>
              <w:pageBreakBefore w:val="0"/>
              <w:kinsoku/>
              <w:wordWrap/>
              <w:overflowPunct/>
              <w:topLinePunct w:val="0"/>
              <w:autoSpaceDE/>
              <w:autoSpaceDN/>
              <w:bidi w:val="0"/>
              <w:adjustRightInd/>
              <w:snapToGrid/>
              <w:spacing w:line="360" w:lineRule="auto"/>
              <w:textAlignment w:val="auto"/>
              <w:rPr>
                <w:rFonts w:hint="eastAsia"/>
              </w:rPr>
            </w:pPr>
            <w:r>
              <w:rPr>
                <w:rFonts w:hint="eastAsia" w:ascii="宋体" w:hAnsi="宋体" w:cs="宋体"/>
                <w:color w:val="auto"/>
                <w:kern w:val="0"/>
                <w:sz w:val="24"/>
                <w:szCs w:val="24"/>
                <w:highlight w:val="none"/>
                <w:shd w:val="clear" w:color="auto" w:fill="FFFFFF"/>
                <w:lang w:val="en-US" w:eastAsia="zh-CN"/>
              </w:rPr>
              <w:t>6、所投货物若属于医疗器械管理范畴，按照国家《医疗器械监督管理条例》，应符合以下标准;①投标人为生产企业的，投标货物若属于第一类医疗器械产品，须提供《第一类医疗器械生产备案凭证》（进口产品除外），投标货物若属于第二类、三类医疗器械产品，须提供《医疗器械生产许可证》（进口产品除外）；投标人为经营企业的，投标货物若属于第三类医疗器械产品，须提供《医疗器械经营许可证》，投标货物若属于第二类医疗器械产品，须提供《第二类医疗器械经营备案凭证》，投标货物若属于第一类医疗器械产品，则无须提供此项；②投标货物属于《医疗器械监督管理条例》规定的第一类医疗器械产品，须提供《第一类医疗器械产品备案凭证》，属于第二类、第三类医疗器械产品，须提供《医疗器械注册证》。所有证件必须真实有效。</w:t>
            </w:r>
          </w:p>
          <w:p w14:paraId="312D3069">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4543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CF3EA5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3254ABFB">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4ACA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C3CB7F2">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17CEAC85">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b/>
                <w:bCs/>
                <w:color w:val="auto"/>
                <w:sz w:val="24"/>
                <w:highlight w:val="none"/>
                <w:lang w:val="en-US" w:eastAsia="zh-CN"/>
              </w:rPr>
              <w:t>不收取</w:t>
            </w:r>
            <w:r>
              <w:rPr>
                <w:rFonts w:hint="eastAsia" w:ascii="宋体" w:hAnsi="宋体"/>
                <w:b/>
                <w:bCs/>
                <w:color w:val="auto"/>
                <w:sz w:val="24"/>
                <w:highlight w:val="none"/>
                <w:lang w:eastAsia="zh-CN"/>
              </w:rPr>
              <w:t>。</w:t>
            </w:r>
          </w:p>
        </w:tc>
      </w:tr>
      <w:tr w14:paraId="4127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6480F3B">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39A6AB75">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3E8E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BFCEFFC">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45ABF0D7">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2</w:t>
            </w:r>
            <w:r>
              <w:rPr>
                <w:rFonts w:hint="eastAsia" w:ascii="宋体" w:hAnsi="宋体"/>
                <w:b w:val="0"/>
                <w:bCs/>
                <w:color w:val="auto"/>
                <w:sz w:val="24"/>
                <w:highlight w:val="none"/>
              </w:rPr>
              <w:t>份。</w:t>
            </w:r>
          </w:p>
        </w:tc>
      </w:tr>
      <w:tr w14:paraId="5FCF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313B9C7">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544910A1">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654C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215BD92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6677D73B">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1DB578CE">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3666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37D65DD">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1811E8B6">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2EAE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EA0466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43705D9F">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26FE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937AAD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0320FBB9">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74BB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D759AE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6A73CC46">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4C2E4010">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6D363213">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2C63E1F4">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5741D9E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6BFD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FDE11A3">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7BA9783F">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094C49A8">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5D166E3D">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64A1B01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1112271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3437EC85">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2A538FD1">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36C4688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7A1C14C1">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0E16903F">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3AAC6AD5">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12454"/>
      <w:bookmarkStart w:id="49" w:name="_Toc5918"/>
    </w:p>
    <w:p w14:paraId="1B06243D">
      <w:pPr>
        <w:rPr>
          <w:rFonts w:hint="eastAsia"/>
          <w:color w:val="auto"/>
          <w:lang w:val="en-US" w:eastAsia="zh-CN"/>
        </w:rPr>
      </w:pPr>
    </w:p>
    <w:bookmarkEnd w:id="47"/>
    <w:bookmarkEnd w:id="48"/>
    <w:bookmarkEnd w:id="49"/>
    <w:p w14:paraId="29C90599">
      <w:pPr>
        <w:pStyle w:val="2"/>
        <w:spacing w:before="120" w:after="120" w:line="440" w:lineRule="exact"/>
        <w:jc w:val="center"/>
        <w:rPr>
          <w:rFonts w:hint="eastAsia" w:ascii="宋体" w:hAnsi="宋体" w:eastAsia="宋体"/>
          <w:color w:val="auto"/>
          <w:sz w:val="24"/>
          <w:szCs w:val="24"/>
          <w:highlight w:val="none"/>
          <w:lang w:eastAsia="zh-CN"/>
        </w:rPr>
      </w:pPr>
      <w:bookmarkStart w:id="50" w:name="_Toc34"/>
      <w:bookmarkStart w:id="51" w:name="_Toc1931"/>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33CCE353">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一、基本技术参数及要求（以下内容不允许负偏离）</w:t>
      </w:r>
    </w:p>
    <w:p w14:paraId="5144C538">
      <w:pPr>
        <w:numPr>
          <w:ilvl w:val="0"/>
          <w:numId w:val="0"/>
        </w:numPr>
        <w:spacing w:line="440" w:lineRule="exact"/>
        <w:rPr>
          <w:rFonts w:hint="eastAsia"/>
          <w:color w:val="auto"/>
          <w:sz w:val="24"/>
          <w:lang w:val="en-US" w:eastAsia="zh-CN"/>
        </w:rPr>
      </w:pPr>
      <w:r>
        <w:rPr>
          <w:rFonts w:hint="eastAsia"/>
          <w:color w:val="auto"/>
          <w:sz w:val="24"/>
          <w:lang w:val="en-US" w:eastAsia="zh-CN"/>
        </w:rPr>
        <w:t xml:space="preserve"> </w:t>
      </w:r>
    </w:p>
    <w:p w14:paraId="15EE83F8">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cs="宋体"/>
          <w:b/>
          <w:bCs/>
          <w:color w:val="000000"/>
          <w:sz w:val="22"/>
          <w:szCs w:val="22"/>
        </w:rPr>
      </w:pPr>
      <w:bookmarkStart w:id="52" w:name="_Toc358109805"/>
      <w:bookmarkStart w:id="53" w:name="_Toc394319916"/>
      <w:bookmarkStart w:id="54" w:name="_Toc416379639"/>
      <w:bookmarkStart w:id="55" w:name="_Toc425276504"/>
      <w:bookmarkStart w:id="56" w:name="_Toc478753855"/>
      <w:bookmarkStart w:id="57" w:name="_Toc57451666"/>
      <w:r>
        <w:rPr>
          <w:rFonts w:hint="eastAsia" w:ascii="宋体" w:hAnsi="宋体"/>
          <w:b w:val="0"/>
          <w:bCs/>
          <w:color w:val="auto"/>
          <w:sz w:val="24"/>
          <w:szCs w:val="24"/>
          <w:highlight w:val="none"/>
          <w:u w:val="none"/>
          <w:lang w:val="en-US" w:eastAsia="zh-CN"/>
        </w:rPr>
        <w:t>AED半自动体外除颤器主机5台</w:t>
      </w:r>
    </w:p>
    <w:p w14:paraId="4959C984">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b/>
          <w:bCs/>
          <w:color w:val="000000"/>
          <w:sz w:val="22"/>
          <w:szCs w:val="22"/>
        </w:rPr>
      </w:pPr>
      <w:r>
        <w:rPr>
          <w:rFonts w:hint="eastAsia" w:ascii="Times New Roman" w:hAnsi="Times New Roman" w:cs="宋体"/>
          <w:b/>
          <w:bCs/>
          <w:color w:val="000000"/>
          <w:sz w:val="22"/>
          <w:szCs w:val="22"/>
        </w:rPr>
        <w:t>1. 物理规格/性能：</w:t>
      </w:r>
    </w:p>
    <w:p w14:paraId="3D9524BF">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color w:val="000000"/>
          <w:sz w:val="22"/>
          <w:szCs w:val="22"/>
        </w:rPr>
      </w:pPr>
      <w:r>
        <w:rPr>
          <w:rFonts w:hint="eastAsia" w:ascii="Times New Roman" w:hAnsi="Times New Roman" w:cs="宋体"/>
          <w:color w:val="000000"/>
          <w:sz w:val="22"/>
          <w:szCs w:val="22"/>
        </w:rPr>
        <w:t>1.1 整机重量（含电池）≤</w:t>
      </w:r>
      <w:r>
        <w:rPr>
          <w:rFonts w:ascii="Times New Roman" w:hAnsi="Times New Roman" w:cs="宋体"/>
          <w:color w:val="000000"/>
          <w:sz w:val="22"/>
          <w:szCs w:val="22"/>
        </w:rPr>
        <w:t>1</w:t>
      </w:r>
      <w:r>
        <w:rPr>
          <w:rFonts w:hint="eastAsia" w:ascii="Times New Roman" w:hAnsi="Times New Roman" w:cs="宋体"/>
          <w:color w:val="000000"/>
          <w:sz w:val="22"/>
          <w:szCs w:val="22"/>
        </w:rPr>
        <w:t>.</w:t>
      </w:r>
      <w:r>
        <w:rPr>
          <w:rFonts w:ascii="Times New Roman" w:hAnsi="Times New Roman" w:cs="宋体"/>
          <w:color w:val="000000"/>
          <w:sz w:val="22"/>
          <w:szCs w:val="22"/>
        </w:rPr>
        <w:t>9</w:t>
      </w:r>
      <w:r>
        <w:rPr>
          <w:rFonts w:hint="eastAsia" w:ascii="Times New Roman" w:hAnsi="Times New Roman" w:cs="宋体"/>
          <w:color w:val="000000"/>
          <w:sz w:val="22"/>
          <w:szCs w:val="22"/>
        </w:rPr>
        <w:t>Kg（含电池和电极片）。</w:t>
      </w:r>
    </w:p>
    <w:p w14:paraId="69E77ADE">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color w:val="000000"/>
          <w:sz w:val="22"/>
          <w:szCs w:val="22"/>
        </w:rPr>
      </w:pPr>
      <w:r>
        <w:rPr>
          <w:rFonts w:hint="eastAsia" w:ascii="Times New Roman" w:hAnsi="Times New Roman" w:cs="宋体"/>
          <w:color w:val="000000"/>
          <w:sz w:val="22"/>
          <w:szCs w:val="22"/>
        </w:rPr>
        <w:t>1.</w:t>
      </w:r>
      <w:r>
        <w:rPr>
          <w:rFonts w:hint="eastAsia" w:ascii="Times New Roman" w:hAnsi="Times New Roman" w:cs="宋体"/>
          <w:color w:val="000000"/>
          <w:sz w:val="22"/>
          <w:szCs w:val="22"/>
          <w:lang w:val="en-US" w:eastAsia="zh-CN"/>
        </w:rPr>
        <w:t>2</w:t>
      </w:r>
      <w:r>
        <w:rPr>
          <w:rFonts w:hint="eastAsia" w:ascii="Times New Roman" w:hAnsi="Times New Roman" w:cs="宋体"/>
          <w:color w:val="000000"/>
          <w:sz w:val="22"/>
          <w:szCs w:val="22"/>
        </w:rPr>
        <w:t xml:space="preserve"> 抗震功能：设备能承受在任何角度由≥1.5m高度跌落后仍能正常工作。</w:t>
      </w:r>
    </w:p>
    <w:p w14:paraId="740390CF">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color w:val="000000"/>
          <w:sz w:val="22"/>
          <w:szCs w:val="22"/>
        </w:rPr>
      </w:pPr>
      <w:r>
        <w:rPr>
          <w:rFonts w:hint="eastAsia" w:ascii="Times New Roman" w:hAnsi="Times New Roman" w:cs="宋体"/>
          <w:color w:val="000000"/>
          <w:sz w:val="22"/>
          <w:szCs w:val="22"/>
        </w:rPr>
        <w:t>1.</w:t>
      </w:r>
      <w:r>
        <w:rPr>
          <w:rFonts w:hint="eastAsia" w:ascii="Times New Roman" w:hAnsi="Times New Roman" w:cs="宋体"/>
          <w:color w:val="000000"/>
          <w:sz w:val="22"/>
          <w:szCs w:val="22"/>
          <w:lang w:val="en-US" w:eastAsia="zh-CN"/>
        </w:rPr>
        <w:t>3</w:t>
      </w:r>
      <w:r>
        <w:rPr>
          <w:rFonts w:hint="eastAsia" w:ascii="Times New Roman" w:hAnsi="Times New Roman" w:cs="宋体"/>
          <w:color w:val="000000"/>
          <w:sz w:val="22"/>
          <w:szCs w:val="22"/>
        </w:rPr>
        <w:t xml:space="preserve"> 防尘防水级别：≥IP55。</w:t>
      </w:r>
    </w:p>
    <w:p w14:paraId="2041C29F">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color w:val="000000"/>
          <w:sz w:val="22"/>
          <w:szCs w:val="22"/>
        </w:rPr>
      </w:pPr>
      <w:r>
        <w:rPr>
          <w:rFonts w:hint="eastAsia" w:ascii="Times New Roman" w:hAnsi="Times New Roman" w:cs="宋体"/>
          <w:color w:val="000000"/>
          <w:sz w:val="22"/>
          <w:szCs w:val="22"/>
        </w:rPr>
        <w:t>1.</w:t>
      </w:r>
      <w:r>
        <w:rPr>
          <w:rFonts w:hint="eastAsia" w:ascii="Times New Roman" w:hAnsi="Times New Roman" w:cs="宋体"/>
          <w:color w:val="000000"/>
          <w:sz w:val="22"/>
          <w:szCs w:val="22"/>
          <w:lang w:val="en-US" w:eastAsia="zh-CN"/>
        </w:rPr>
        <w:t>4</w:t>
      </w:r>
      <w:r>
        <w:rPr>
          <w:rFonts w:hint="eastAsia" w:ascii="Times New Roman" w:hAnsi="Times New Roman" w:cs="宋体"/>
          <w:color w:val="000000"/>
          <w:sz w:val="22"/>
          <w:szCs w:val="22"/>
        </w:rPr>
        <w:t xml:space="preserve"> 设备表面可使用酒精类、双氧水、异丙醇、次氯酸钠等清洁剂进行清洁及消毒。</w:t>
      </w:r>
    </w:p>
    <w:p w14:paraId="65BAB7C1">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color w:val="000000"/>
          <w:sz w:val="22"/>
          <w:szCs w:val="22"/>
        </w:rPr>
      </w:pPr>
      <w:r>
        <w:rPr>
          <w:rFonts w:hint="eastAsia" w:ascii="Times New Roman" w:hAnsi="Times New Roman" w:cs="宋体"/>
          <w:color w:val="000000"/>
          <w:sz w:val="22"/>
          <w:szCs w:val="22"/>
        </w:rPr>
        <w:t>1</w:t>
      </w:r>
      <w:r>
        <w:rPr>
          <w:rFonts w:ascii="Times New Roman" w:hAnsi="Times New Roman" w:cs="宋体"/>
          <w:color w:val="000000"/>
          <w:sz w:val="22"/>
          <w:szCs w:val="22"/>
        </w:rPr>
        <w:t>.</w:t>
      </w:r>
      <w:r>
        <w:rPr>
          <w:rFonts w:hint="eastAsia" w:ascii="Times New Roman" w:hAnsi="Times New Roman" w:cs="宋体"/>
          <w:color w:val="000000"/>
          <w:sz w:val="22"/>
          <w:szCs w:val="22"/>
          <w:lang w:val="en-US" w:eastAsia="zh-CN"/>
        </w:rPr>
        <w:t>5</w:t>
      </w:r>
      <w:r>
        <w:rPr>
          <w:rFonts w:ascii="Times New Roman" w:hAnsi="Times New Roman" w:cs="宋体"/>
          <w:color w:val="000000"/>
          <w:sz w:val="22"/>
          <w:szCs w:val="22"/>
        </w:rPr>
        <w:t xml:space="preserve"> </w:t>
      </w:r>
      <w:r>
        <w:rPr>
          <w:rFonts w:hint="eastAsia" w:ascii="Times New Roman" w:hAnsi="Times New Roman" w:cs="宋体"/>
          <w:color w:val="000000"/>
          <w:sz w:val="22"/>
          <w:szCs w:val="22"/>
        </w:rPr>
        <w:t>支持车载</w:t>
      </w:r>
      <w:r>
        <w:rPr>
          <w:rFonts w:hint="eastAsia" w:ascii="Times New Roman" w:hAnsi="Times New Roman" w:cs="宋体"/>
          <w:color w:val="000000"/>
          <w:sz w:val="22"/>
          <w:szCs w:val="22"/>
          <w:lang w:val="en-US" w:eastAsia="zh-CN"/>
        </w:rPr>
        <w:t>、</w:t>
      </w:r>
      <w:r>
        <w:rPr>
          <w:rFonts w:hint="eastAsia" w:ascii="Times New Roman" w:hAnsi="Times New Roman" w:cs="宋体"/>
          <w:color w:val="000000"/>
          <w:sz w:val="22"/>
          <w:szCs w:val="22"/>
        </w:rPr>
        <w:t>直升机和固定翼飞机环境使用。</w:t>
      </w:r>
    </w:p>
    <w:p w14:paraId="4C139C98">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b/>
          <w:bCs/>
          <w:color w:val="000000"/>
          <w:sz w:val="22"/>
          <w:szCs w:val="22"/>
        </w:rPr>
      </w:pPr>
      <w:r>
        <w:rPr>
          <w:rFonts w:hint="eastAsia" w:ascii="Times New Roman" w:hAnsi="Times New Roman" w:cs="宋体"/>
          <w:b/>
          <w:bCs/>
          <w:color w:val="000000"/>
          <w:sz w:val="22"/>
          <w:szCs w:val="22"/>
        </w:rPr>
        <w:t>2. 除颤性能：</w:t>
      </w:r>
    </w:p>
    <w:p w14:paraId="45D23626">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rPr>
        <w:t>2.1 除颤技术：采用双相波技术，双相指数截断（BTE）波形，波形参数能根据病人阻抗自动补偿。</w:t>
      </w:r>
    </w:p>
    <w:p w14:paraId="5299FA03">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rPr>
        <w:t>2.</w:t>
      </w:r>
      <w:r>
        <w:rPr>
          <w:rFonts w:hint="eastAsia" w:ascii="Times New Roman" w:hAnsi="Times New Roman" w:eastAsia="宋体" w:cs="宋体"/>
          <w:color w:val="000000"/>
          <w:sz w:val="22"/>
          <w:szCs w:val="22"/>
          <w:lang w:val="en-US" w:eastAsia="zh-CN"/>
        </w:rPr>
        <w:t>2</w:t>
      </w:r>
      <w:r>
        <w:rPr>
          <w:rFonts w:hint="eastAsia" w:ascii="Times New Roman" w:hAnsi="Times New Roman" w:eastAsia="宋体" w:cs="宋体"/>
          <w:color w:val="000000"/>
          <w:sz w:val="22"/>
          <w:szCs w:val="22"/>
        </w:rPr>
        <w:t>具备在成人模式和儿童模式下除颤能量自动递增功能，首次电击没有消除室颤时，第二次和第三次电击分别会自动提供至更高级别能量，第三次后的后续电击维持最大能量。</w:t>
      </w:r>
    </w:p>
    <w:p w14:paraId="6A9DFCA0">
      <w:pPr>
        <w:widowControl/>
        <w:tabs>
          <w:tab w:val="left" w:pos="975"/>
          <w:tab w:val="left" w:pos="3874"/>
        </w:tabs>
        <w:overflowPunct w:val="0"/>
        <w:autoSpaceDE w:val="0"/>
        <w:autoSpaceDN w:val="0"/>
        <w:adjustRightInd w:val="0"/>
        <w:snapToGrid w:val="0"/>
        <w:spacing w:line="360" w:lineRule="auto"/>
        <w:textAlignment w:val="baseline"/>
        <w:rPr>
          <w:rFonts w:hint="eastAsia" w:ascii="宋体" w:hAnsi="宋体" w:eastAsia="宋体" w:cs="宋体"/>
          <w:color w:val="000000"/>
          <w:sz w:val="22"/>
          <w:szCs w:val="22"/>
        </w:rPr>
      </w:pPr>
      <w:r>
        <w:rPr>
          <w:rFonts w:hint="eastAsia" w:ascii="Times New Roman" w:hAnsi="Times New Roman" w:eastAsia="宋体" w:cs="宋体"/>
          <w:color w:val="000000"/>
          <w:sz w:val="22"/>
          <w:szCs w:val="22"/>
        </w:rPr>
        <w:t>2.</w:t>
      </w:r>
      <w:r>
        <w:rPr>
          <w:rFonts w:hint="eastAsia" w:ascii="Times New Roman" w:hAnsi="Times New Roman" w:eastAsia="宋体" w:cs="宋体"/>
          <w:color w:val="000000"/>
          <w:sz w:val="22"/>
          <w:szCs w:val="22"/>
          <w:lang w:val="en-US" w:eastAsia="zh-CN"/>
        </w:rPr>
        <w:t>3</w:t>
      </w:r>
      <w:r>
        <w:rPr>
          <w:rFonts w:hint="eastAsia" w:ascii="Times New Roman" w:hAnsi="Times New Roman" w:eastAsia="宋体" w:cs="宋体"/>
          <w:color w:val="000000"/>
          <w:sz w:val="22"/>
          <w:szCs w:val="22"/>
        </w:rPr>
        <w:t xml:space="preserve"> 除颤能量：</w:t>
      </w:r>
      <w:r>
        <w:rPr>
          <w:rFonts w:hint="eastAsia" w:ascii="Times New Roman" w:hAnsi="Times New Roman" w:eastAsia="宋体" w:cs="宋体"/>
          <w:color w:val="000000"/>
          <w:sz w:val="22"/>
          <w:szCs w:val="22"/>
          <w:lang w:val="en-US" w:eastAsia="zh-CN"/>
        </w:rPr>
        <w:t>成人</w:t>
      </w:r>
      <w:r>
        <w:rPr>
          <w:rFonts w:hint="eastAsia" w:ascii="Times New Roman" w:hAnsi="Times New Roman" w:eastAsia="宋体" w:cs="宋体"/>
          <w:color w:val="000000"/>
          <w:sz w:val="22"/>
          <w:szCs w:val="22"/>
        </w:rPr>
        <w:t>最</w:t>
      </w:r>
      <w:r>
        <w:rPr>
          <w:rFonts w:hint="eastAsia" w:ascii="Times New Roman" w:hAnsi="Times New Roman" w:eastAsia="宋体" w:cs="宋体"/>
          <w:color w:val="000000"/>
          <w:sz w:val="22"/>
          <w:szCs w:val="22"/>
          <w:lang w:val="en-US" w:eastAsia="zh-CN"/>
        </w:rPr>
        <w:t>大</w:t>
      </w:r>
      <w:r>
        <w:rPr>
          <w:rFonts w:hint="eastAsia" w:ascii="Times New Roman" w:hAnsi="Times New Roman" w:eastAsia="宋体" w:cs="宋体"/>
          <w:color w:val="000000"/>
          <w:sz w:val="22"/>
          <w:szCs w:val="22"/>
        </w:rPr>
        <w:t>除颤能量</w:t>
      </w:r>
      <w:r>
        <w:rPr>
          <w:rFonts w:hint="eastAsia" w:ascii="Times New Roman" w:hAnsi="Times New Roman" w:eastAsia="宋体" w:cs="宋体"/>
          <w:color w:val="000000"/>
          <w:sz w:val="22"/>
          <w:szCs w:val="22"/>
          <w:lang w:val="en-US" w:eastAsia="zh-CN"/>
        </w:rPr>
        <w:t>可支持</w:t>
      </w:r>
      <w:r>
        <w:rPr>
          <w:rFonts w:hint="eastAsia" w:ascii="Times New Roman" w:hAnsi="Times New Roman" w:eastAsia="宋体" w:cs="宋体"/>
          <w:color w:val="000000"/>
          <w:sz w:val="22"/>
          <w:szCs w:val="22"/>
        </w:rPr>
        <w:t>360</w:t>
      </w:r>
      <w:r>
        <w:rPr>
          <w:rFonts w:hint="eastAsia" w:ascii="宋体" w:hAnsi="宋体" w:eastAsia="宋体" w:cs="宋体"/>
          <w:color w:val="000000"/>
          <w:sz w:val="22"/>
          <w:szCs w:val="22"/>
          <w:lang w:val="en-US" w:eastAsia="zh-CN"/>
        </w:rPr>
        <w:t>J</w:t>
      </w:r>
      <w:r>
        <w:rPr>
          <w:rFonts w:hint="eastAsia" w:ascii="宋体" w:hAnsi="宋体" w:eastAsia="宋体" w:cs="宋体"/>
          <w:color w:val="000000"/>
          <w:sz w:val="22"/>
          <w:szCs w:val="22"/>
        </w:rPr>
        <w:t xml:space="preserve">。 </w:t>
      </w:r>
    </w:p>
    <w:p w14:paraId="4783AD2E">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rPr>
        <w:t>2.</w:t>
      </w:r>
      <w:r>
        <w:rPr>
          <w:rFonts w:hint="eastAsia" w:ascii="Times New Roman" w:hAnsi="Times New Roman" w:cs="宋体"/>
          <w:color w:val="000000"/>
          <w:sz w:val="22"/>
          <w:szCs w:val="22"/>
          <w:lang w:val="en-US" w:eastAsia="zh-CN"/>
        </w:rPr>
        <w:t>4</w:t>
      </w:r>
      <w:r>
        <w:rPr>
          <w:rFonts w:hint="eastAsia" w:ascii="Times New Roman" w:hAnsi="Times New Roman" w:eastAsia="宋体" w:cs="宋体"/>
          <w:color w:val="000000"/>
          <w:sz w:val="22"/>
          <w:szCs w:val="22"/>
        </w:rPr>
        <w:t>从开机至200</w:t>
      </w:r>
      <w:r>
        <w:rPr>
          <w:rFonts w:hint="eastAsia" w:ascii="宋体" w:hAnsi="宋体" w:eastAsia="宋体" w:cs="宋体"/>
          <w:color w:val="000000"/>
          <w:sz w:val="22"/>
          <w:szCs w:val="22"/>
          <w:lang w:val="en-US" w:eastAsia="zh-CN"/>
        </w:rPr>
        <w:t>J</w:t>
      </w:r>
      <w:r>
        <w:rPr>
          <w:rFonts w:hint="eastAsia" w:ascii="Times New Roman" w:hAnsi="Times New Roman" w:eastAsia="宋体" w:cs="宋体"/>
          <w:color w:val="000000"/>
          <w:sz w:val="22"/>
          <w:szCs w:val="22"/>
        </w:rPr>
        <w:t>放电准备就绪＜7s。</w:t>
      </w:r>
    </w:p>
    <w:p w14:paraId="25BF4223">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color w:val="000000"/>
          <w:sz w:val="22"/>
          <w:szCs w:val="22"/>
        </w:rPr>
      </w:pPr>
      <w:r>
        <w:rPr>
          <w:rFonts w:hint="eastAsia" w:ascii="Times New Roman" w:hAnsi="Times New Roman" w:cs="宋体"/>
          <w:color w:val="000000"/>
          <w:sz w:val="22"/>
          <w:szCs w:val="22"/>
        </w:rPr>
        <w:t>2.</w:t>
      </w:r>
      <w:r>
        <w:rPr>
          <w:rFonts w:hint="eastAsia" w:ascii="Times New Roman" w:hAnsi="Times New Roman" w:cs="宋体"/>
          <w:color w:val="000000"/>
          <w:sz w:val="22"/>
          <w:szCs w:val="22"/>
          <w:lang w:val="en-US" w:eastAsia="zh-CN"/>
        </w:rPr>
        <w:t>5</w:t>
      </w:r>
      <w:r>
        <w:rPr>
          <w:rFonts w:hint="eastAsia" w:ascii="Times New Roman" w:hAnsi="Times New Roman" w:cs="宋体"/>
          <w:color w:val="000000"/>
          <w:sz w:val="22"/>
          <w:szCs w:val="22"/>
        </w:rPr>
        <w:t xml:space="preserve"> </w:t>
      </w:r>
      <w:r>
        <w:rPr>
          <w:rFonts w:hint="eastAsia" w:ascii="Times New Roman" w:hAnsi="Times New Roman" w:cs="宋体"/>
          <w:color w:val="000000"/>
          <w:sz w:val="22"/>
          <w:szCs w:val="22"/>
          <w:lang w:val="en-US" w:eastAsia="zh-CN"/>
        </w:rPr>
        <w:t>主机上</w:t>
      </w:r>
      <w:r>
        <w:rPr>
          <w:rFonts w:hint="eastAsia" w:ascii="Times New Roman" w:hAnsi="Times New Roman" w:cs="宋体"/>
          <w:color w:val="000000"/>
          <w:sz w:val="22"/>
          <w:szCs w:val="22"/>
        </w:rPr>
        <w:t>可一键切换成人/儿童患者类型。</w:t>
      </w:r>
    </w:p>
    <w:p w14:paraId="1577DCFD">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rPr>
        <w:t>2.</w:t>
      </w:r>
      <w:r>
        <w:rPr>
          <w:rFonts w:hint="eastAsia" w:ascii="Times New Roman" w:hAnsi="Times New Roman" w:eastAsia="宋体" w:cs="宋体"/>
          <w:color w:val="000000"/>
          <w:sz w:val="22"/>
          <w:szCs w:val="22"/>
          <w:lang w:val="en-US" w:eastAsia="zh-CN"/>
        </w:rPr>
        <w:t>6</w:t>
      </w:r>
      <w:r>
        <w:rPr>
          <w:rFonts w:hint="eastAsia" w:ascii="Times New Roman" w:hAnsi="Times New Roman" w:eastAsia="宋体" w:cs="宋体"/>
          <w:color w:val="000000"/>
          <w:sz w:val="22"/>
          <w:szCs w:val="22"/>
        </w:rPr>
        <w:t xml:space="preserve"> 抗干扰提示：具有心电噪声及运动干扰检测功能，如果检测到干扰，系统会发出语音提示施救者。</w:t>
      </w:r>
    </w:p>
    <w:p w14:paraId="6A1EE9C9">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rPr>
        <w:t>2.</w:t>
      </w:r>
      <w:r>
        <w:rPr>
          <w:rFonts w:hint="eastAsia" w:ascii="Times New Roman" w:hAnsi="Times New Roman" w:eastAsia="宋体" w:cs="宋体"/>
          <w:color w:val="000000"/>
          <w:sz w:val="22"/>
          <w:szCs w:val="22"/>
          <w:lang w:val="en-US" w:eastAsia="zh-CN"/>
        </w:rPr>
        <w:t>7</w:t>
      </w:r>
      <w:r>
        <w:rPr>
          <w:rFonts w:hint="eastAsia" w:ascii="Times New Roman" w:hAnsi="Times New Roman" w:eastAsia="宋体" w:cs="宋体"/>
          <w:color w:val="000000"/>
          <w:sz w:val="22"/>
          <w:szCs w:val="22"/>
        </w:rPr>
        <w:t xml:space="preserve"> 为保证评测结果客观，设备主机配置的</w:t>
      </w:r>
      <w:r>
        <w:rPr>
          <w:rFonts w:hint="eastAsia" w:ascii="Times New Roman" w:hAnsi="Times New Roman" w:eastAsia="宋体" w:cs="宋体"/>
          <w:color w:val="000000"/>
          <w:sz w:val="22"/>
          <w:szCs w:val="22"/>
          <w:lang w:val="en-US" w:eastAsia="zh-CN"/>
        </w:rPr>
        <w:t>心律</w:t>
      </w:r>
      <w:r>
        <w:rPr>
          <w:rFonts w:hint="eastAsia" w:ascii="Times New Roman" w:hAnsi="Times New Roman" w:eastAsia="宋体" w:cs="宋体"/>
          <w:color w:val="000000"/>
          <w:sz w:val="22"/>
          <w:szCs w:val="22"/>
        </w:rPr>
        <w:t>分析算法性能应满足GB 9706.204-2022和AHA要求，算法评测数据库除厂家临床采集数据以外</w:t>
      </w:r>
      <w:r>
        <w:rPr>
          <w:rFonts w:hint="eastAsia" w:ascii="Times New Roman" w:hAnsi="Times New Roman" w:eastAsia="宋体" w:cs="宋体"/>
          <w:color w:val="000000"/>
          <w:sz w:val="22"/>
          <w:szCs w:val="22"/>
          <w:lang w:val="en-US" w:eastAsia="zh-CN"/>
        </w:rPr>
        <w:t>应包含</w:t>
      </w:r>
      <w:r>
        <w:rPr>
          <w:rFonts w:hint="eastAsia" w:ascii="Times New Roman" w:hAnsi="Times New Roman" w:eastAsia="宋体" w:cs="宋体"/>
          <w:color w:val="000000"/>
          <w:sz w:val="22"/>
          <w:szCs w:val="22"/>
        </w:rPr>
        <w:t>以下通用评测数据库：MIT-BIH数据库、AHA数据库、VFDB数据库、CU数据库、NST数据库。</w:t>
      </w:r>
    </w:p>
    <w:p w14:paraId="042C384D">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lang w:val="en-US" w:eastAsia="zh-CN"/>
        </w:rPr>
        <w:t>2.8 主机可支持配置不少于10档除颤能量值</w:t>
      </w:r>
      <w:r>
        <w:rPr>
          <w:rFonts w:hint="default" w:ascii="Times New Roman" w:hAnsi="Times New Roman" w:eastAsia="宋体" w:cs="宋体"/>
          <w:color w:val="000000"/>
          <w:sz w:val="22"/>
          <w:szCs w:val="22"/>
          <w:lang w:val="en-US" w:eastAsia="zh-CN"/>
        </w:rPr>
        <w:t>。</w:t>
      </w:r>
    </w:p>
    <w:p w14:paraId="70BB821B">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b/>
          <w:bCs/>
          <w:color w:val="000000"/>
          <w:sz w:val="22"/>
          <w:szCs w:val="22"/>
        </w:rPr>
      </w:pPr>
      <w:r>
        <w:rPr>
          <w:rFonts w:hint="eastAsia" w:ascii="Times New Roman" w:hAnsi="Times New Roman" w:cs="宋体"/>
          <w:b/>
          <w:bCs/>
          <w:color w:val="000000"/>
          <w:sz w:val="22"/>
          <w:szCs w:val="22"/>
        </w:rPr>
        <w:t>3. 除颤电极片：</w:t>
      </w:r>
    </w:p>
    <w:p w14:paraId="152CDD7D">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rPr>
        <w:t xml:space="preserve">3.1 </w:t>
      </w:r>
      <w:r>
        <w:rPr>
          <w:rFonts w:hint="eastAsia" w:ascii="Times New Roman" w:hAnsi="Times New Roman" w:eastAsia="宋体" w:cs="宋体"/>
          <w:color w:val="000000"/>
          <w:sz w:val="22"/>
          <w:szCs w:val="22"/>
          <w:lang w:val="en-US" w:eastAsia="zh-CN"/>
        </w:rPr>
        <w:t>电极片有效期：一次性电极片需密封包装且每副有效期</w:t>
      </w:r>
      <w:r>
        <w:rPr>
          <w:rFonts w:hint="eastAsia" w:ascii="Times New Roman" w:hAnsi="Times New Roman" w:eastAsia="宋体" w:cs="宋体"/>
          <w:color w:val="000000"/>
          <w:sz w:val="22"/>
          <w:szCs w:val="22"/>
        </w:rPr>
        <w:t xml:space="preserve">≥60个月。 </w:t>
      </w:r>
    </w:p>
    <w:p w14:paraId="7BB51E16">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rPr>
        <w:t>3.2 在待机状态，电极片与主机预先连接，提高抢救效率。</w:t>
      </w:r>
    </w:p>
    <w:p w14:paraId="68DF2135">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rPr>
        <w:t>3.3 可与同品牌手动除颤器适配使用。</w:t>
      </w:r>
    </w:p>
    <w:p w14:paraId="6F4D8BB8">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rPr>
        <w:t>3.4 电极片按压反馈功能：设备可监测按压频率，当按压频率不规范时，可提供反馈。</w:t>
      </w:r>
    </w:p>
    <w:p w14:paraId="53AE4A79">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b/>
          <w:bCs/>
          <w:color w:val="000000"/>
          <w:sz w:val="22"/>
          <w:szCs w:val="22"/>
        </w:rPr>
      </w:pPr>
      <w:r>
        <w:rPr>
          <w:rFonts w:hint="eastAsia" w:ascii="Times New Roman" w:hAnsi="Times New Roman" w:cs="宋体"/>
          <w:b/>
          <w:bCs/>
          <w:color w:val="000000"/>
          <w:sz w:val="22"/>
          <w:szCs w:val="22"/>
        </w:rPr>
        <w:t>4. 电池：</w:t>
      </w:r>
    </w:p>
    <w:p w14:paraId="379D329F">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color w:val="000000"/>
          <w:sz w:val="22"/>
          <w:szCs w:val="22"/>
        </w:rPr>
      </w:pPr>
      <w:r>
        <w:rPr>
          <w:rFonts w:hint="eastAsia" w:ascii="Times New Roman" w:hAnsi="Times New Roman" w:cs="宋体"/>
          <w:color w:val="000000"/>
          <w:sz w:val="22"/>
          <w:szCs w:val="22"/>
        </w:rPr>
        <w:t>4.1 单块电池≥4000mAh一次性免维护电池。</w:t>
      </w:r>
    </w:p>
    <w:p w14:paraId="5A4D7157">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color w:val="000000"/>
          <w:sz w:val="22"/>
          <w:szCs w:val="22"/>
        </w:rPr>
      </w:pPr>
      <w:r>
        <w:rPr>
          <w:rFonts w:hint="eastAsia" w:ascii="Times New Roman" w:hAnsi="Times New Roman" w:cs="宋体"/>
          <w:color w:val="000000"/>
          <w:sz w:val="22"/>
          <w:szCs w:val="22"/>
        </w:rPr>
        <w:t>4.2 满电状态下至少可支持3</w:t>
      </w:r>
      <w:r>
        <w:rPr>
          <w:rFonts w:ascii="Times New Roman" w:hAnsi="Times New Roman" w:cs="宋体"/>
          <w:color w:val="000000"/>
          <w:sz w:val="22"/>
          <w:szCs w:val="22"/>
        </w:rPr>
        <w:t>5</w:t>
      </w:r>
      <w:r>
        <w:rPr>
          <w:rFonts w:hint="eastAsia" w:ascii="Times New Roman" w:hAnsi="Times New Roman" w:cs="宋体"/>
          <w:color w:val="000000"/>
          <w:sz w:val="22"/>
          <w:szCs w:val="22"/>
        </w:rPr>
        <w:t>0次200J除颤治疗。</w:t>
      </w:r>
    </w:p>
    <w:p w14:paraId="11FCA785">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color w:val="000000"/>
          <w:sz w:val="22"/>
          <w:szCs w:val="22"/>
        </w:rPr>
      </w:pPr>
      <w:r>
        <w:rPr>
          <w:rFonts w:hint="eastAsia" w:ascii="Times New Roman" w:hAnsi="Times New Roman" w:cs="宋体"/>
          <w:color w:val="000000"/>
          <w:sz w:val="22"/>
          <w:szCs w:val="22"/>
        </w:rPr>
        <w:t>4.3 低电量状态下至少还可工作30分钟</w:t>
      </w:r>
      <w:r>
        <w:rPr>
          <w:rFonts w:hint="eastAsia" w:ascii="Times New Roman" w:hAnsi="Times New Roman" w:cs="宋体"/>
          <w:color w:val="000000"/>
          <w:sz w:val="22"/>
          <w:szCs w:val="22"/>
          <w:lang w:val="en-US" w:eastAsia="zh-CN"/>
        </w:rPr>
        <w:t>和</w:t>
      </w:r>
      <w:r>
        <w:rPr>
          <w:rFonts w:hint="eastAsia" w:ascii="Times New Roman" w:hAnsi="Times New Roman" w:cs="宋体"/>
          <w:color w:val="000000"/>
          <w:sz w:val="22"/>
          <w:szCs w:val="22"/>
        </w:rPr>
        <w:t>10次200J除颤充放电。</w:t>
      </w:r>
    </w:p>
    <w:p w14:paraId="156ACB28">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color w:val="000000"/>
          <w:sz w:val="22"/>
          <w:szCs w:val="22"/>
          <w:highlight w:val="yellow"/>
        </w:rPr>
      </w:pPr>
      <w:r>
        <w:rPr>
          <w:rFonts w:hint="eastAsia" w:ascii="Times New Roman" w:hAnsi="Times New Roman" w:cs="宋体"/>
          <w:color w:val="000000"/>
          <w:sz w:val="22"/>
          <w:szCs w:val="22"/>
        </w:rPr>
        <w:t>4</w:t>
      </w:r>
      <w:r>
        <w:rPr>
          <w:rFonts w:ascii="Times New Roman" w:hAnsi="Times New Roman" w:cs="宋体"/>
          <w:color w:val="000000"/>
          <w:sz w:val="22"/>
          <w:szCs w:val="22"/>
        </w:rPr>
        <w:t>.</w:t>
      </w:r>
      <w:r>
        <w:rPr>
          <w:rFonts w:hint="eastAsia" w:ascii="Times New Roman" w:hAnsi="Times New Roman" w:cs="宋体"/>
          <w:color w:val="000000"/>
          <w:sz w:val="22"/>
          <w:szCs w:val="22"/>
          <w:lang w:val="en-US" w:eastAsia="zh-CN"/>
        </w:rPr>
        <w:t xml:space="preserve">4 </w:t>
      </w:r>
      <w:r>
        <w:rPr>
          <w:rFonts w:hint="eastAsia" w:ascii="Times New Roman" w:hAnsi="Times New Roman" w:cs="宋体"/>
          <w:color w:val="000000"/>
          <w:sz w:val="22"/>
          <w:szCs w:val="22"/>
        </w:rPr>
        <w:t>所提供电池需具备</w:t>
      </w:r>
      <w:r>
        <w:rPr>
          <w:rFonts w:ascii="Times New Roman" w:hAnsi="Times New Roman" w:cs="宋体"/>
          <w:color w:val="000000"/>
          <w:sz w:val="22"/>
          <w:szCs w:val="22"/>
        </w:rPr>
        <w:t>MSDS</w:t>
      </w:r>
      <w:r>
        <w:rPr>
          <w:rFonts w:hint="eastAsia" w:ascii="Times New Roman" w:hAnsi="Times New Roman" w:cs="宋体"/>
          <w:color w:val="000000"/>
          <w:sz w:val="22"/>
          <w:szCs w:val="22"/>
        </w:rPr>
        <w:t>认证，满足</w:t>
      </w:r>
      <w:r>
        <w:rPr>
          <w:rFonts w:ascii="Times New Roman" w:hAnsi="Times New Roman" w:cs="宋体"/>
          <w:color w:val="000000"/>
          <w:sz w:val="22"/>
          <w:szCs w:val="22"/>
        </w:rPr>
        <w:t>UN38.3</w:t>
      </w:r>
      <w:r>
        <w:rPr>
          <w:rFonts w:hint="eastAsia" w:ascii="Times New Roman" w:hAnsi="Times New Roman" w:cs="宋体"/>
          <w:color w:val="000000"/>
          <w:sz w:val="22"/>
          <w:szCs w:val="22"/>
        </w:rPr>
        <w:t>和</w:t>
      </w:r>
      <w:r>
        <w:rPr>
          <w:rFonts w:ascii="Times New Roman" w:hAnsi="Times New Roman" w:cs="宋体"/>
          <w:color w:val="000000"/>
          <w:sz w:val="22"/>
          <w:szCs w:val="22"/>
        </w:rPr>
        <w:t>IEC60086</w:t>
      </w:r>
      <w:r>
        <w:rPr>
          <w:rFonts w:hint="eastAsia" w:ascii="Times New Roman" w:hAnsi="Times New Roman" w:cs="宋体"/>
          <w:color w:val="000000"/>
          <w:sz w:val="22"/>
          <w:szCs w:val="22"/>
        </w:rPr>
        <w:t>标准。</w:t>
      </w:r>
    </w:p>
    <w:p w14:paraId="29F521A6">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b/>
          <w:bCs/>
          <w:color w:val="000000"/>
          <w:sz w:val="22"/>
          <w:szCs w:val="22"/>
        </w:rPr>
      </w:pPr>
      <w:r>
        <w:rPr>
          <w:rFonts w:hint="eastAsia" w:ascii="Times New Roman" w:hAnsi="Times New Roman" w:cs="宋体"/>
          <w:b/>
          <w:bCs/>
          <w:color w:val="000000"/>
          <w:sz w:val="22"/>
          <w:szCs w:val="22"/>
        </w:rPr>
        <w:t>5. 操作：</w:t>
      </w:r>
    </w:p>
    <w:p w14:paraId="3D3C1190">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color w:val="000000"/>
          <w:sz w:val="22"/>
          <w:szCs w:val="22"/>
        </w:rPr>
      </w:pPr>
      <w:r>
        <w:rPr>
          <w:rFonts w:hint="eastAsia" w:ascii="Times New Roman" w:hAnsi="Times New Roman" w:cs="宋体"/>
          <w:color w:val="000000"/>
          <w:sz w:val="22"/>
          <w:szCs w:val="22"/>
        </w:rPr>
        <w:t>5.1 设备主机操作面板上的操作按键数量≤3个（包括实体按键和非实体按键）。</w:t>
      </w:r>
    </w:p>
    <w:p w14:paraId="68565FA8">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cs="宋体"/>
          <w:color w:val="000000"/>
          <w:sz w:val="22"/>
          <w:szCs w:val="22"/>
        </w:rPr>
      </w:pPr>
      <w:r>
        <w:rPr>
          <w:rFonts w:hint="eastAsia" w:ascii="Times New Roman" w:hAnsi="Times New Roman" w:cs="宋体"/>
          <w:color w:val="000000"/>
          <w:sz w:val="22"/>
          <w:szCs w:val="22"/>
        </w:rPr>
        <w:t xml:space="preserve">5.2 </w:t>
      </w:r>
      <w:r>
        <w:rPr>
          <w:rFonts w:hint="eastAsia" w:ascii="Times New Roman" w:hAnsi="Times New Roman" w:cs="宋体"/>
          <w:color w:val="000000"/>
          <w:sz w:val="22"/>
          <w:szCs w:val="22"/>
          <w:lang w:val="en-US" w:eastAsia="zh-CN"/>
        </w:rPr>
        <w:t>主机上</w:t>
      </w:r>
      <w:r>
        <w:rPr>
          <w:rFonts w:hint="eastAsia" w:ascii="Times New Roman" w:hAnsi="Times New Roman" w:cs="宋体"/>
          <w:color w:val="000000"/>
          <w:sz w:val="22"/>
          <w:szCs w:val="22"/>
        </w:rPr>
        <w:t>可一键快速切换中英文</w:t>
      </w:r>
      <w:r>
        <w:rPr>
          <w:rFonts w:hint="eastAsia" w:ascii="Times New Roman" w:hAnsi="Times New Roman" w:cs="宋体"/>
          <w:color w:val="000000"/>
          <w:sz w:val="22"/>
          <w:szCs w:val="22"/>
          <w:lang w:val="en-US" w:eastAsia="zh-CN"/>
        </w:rPr>
        <w:t>语言</w:t>
      </w:r>
      <w:r>
        <w:rPr>
          <w:rFonts w:hint="eastAsia" w:ascii="Times New Roman" w:hAnsi="Times New Roman" w:cs="宋体"/>
          <w:color w:val="000000"/>
          <w:sz w:val="22"/>
          <w:szCs w:val="22"/>
        </w:rPr>
        <w:t>。</w:t>
      </w:r>
    </w:p>
    <w:p w14:paraId="585F123C">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color w:val="000000"/>
          <w:sz w:val="22"/>
          <w:szCs w:val="22"/>
        </w:rPr>
      </w:pPr>
      <w:r>
        <w:rPr>
          <w:rFonts w:hint="eastAsia" w:ascii="Times New Roman" w:hAnsi="Times New Roman" w:cs="宋体"/>
          <w:color w:val="000000"/>
          <w:sz w:val="22"/>
          <w:szCs w:val="22"/>
        </w:rPr>
        <w:t>5.3 设备可根据</w:t>
      </w:r>
      <w:r>
        <w:rPr>
          <w:rFonts w:hint="eastAsia" w:ascii="Times New Roman" w:hAnsi="Times New Roman" w:cs="宋体"/>
          <w:color w:val="000000"/>
          <w:sz w:val="22"/>
          <w:szCs w:val="22"/>
          <w:lang w:val="en-US" w:eastAsia="zh-CN"/>
        </w:rPr>
        <w:t>周围</w:t>
      </w:r>
      <w:r>
        <w:rPr>
          <w:rFonts w:hint="eastAsia" w:ascii="Times New Roman" w:hAnsi="Times New Roman" w:cs="宋体"/>
          <w:color w:val="000000"/>
          <w:sz w:val="22"/>
          <w:szCs w:val="22"/>
        </w:rPr>
        <w:t>环境噪音强度自动调节语音提示音量，适应嘈杂环境下使用。</w:t>
      </w:r>
    </w:p>
    <w:p w14:paraId="0654CABF">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b/>
          <w:bCs/>
          <w:color w:val="000000"/>
          <w:sz w:val="22"/>
          <w:szCs w:val="22"/>
        </w:rPr>
      </w:pPr>
      <w:r>
        <w:rPr>
          <w:rFonts w:hint="eastAsia" w:ascii="Times New Roman" w:hAnsi="Times New Roman" w:cs="宋体"/>
          <w:b/>
          <w:bCs/>
          <w:color w:val="000000"/>
          <w:sz w:val="22"/>
          <w:szCs w:val="22"/>
        </w:rPr>
        <w:t>6. 数据传输和存储：</w:t>
      </w:r>
    </w:p>
    <w:p w14:paraId="7873FE12">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color w:val="000000"/>
          <w:sz w:val="22"/>
          <w:szCs w:val="22"/>
        </w:rPr>
      </w:pPr>
      <w:r>
        <w:rPr>
          <w:rFonts w:hint="eastAsia" w:ascii="Times New Roman" w:hAnsi="Times New Roman" w:cs="宋体"/>
          <w:color w:val="000000"/>
          <w:sz w:val="22"/>
          <w:szCs w:val="22"/>
        </w:rPr>
        <w:t>6.1 数据传输：</w:t>
      </w:r>
      <w:r>
        <w:rPr>
          <w:rFonts w:hint="eastAsia" w:ascii="Times New Roman" w:hAnsi="Times New Roman" w:cs="宋体"/>
          <w:color w:val="000000"/>
          <w:sz w:val="22"/>
          <w:szCs w:val="22"/>
          <w:lang w:val="en-US" w:eastAsia="zh-CN"/>
        </w:rPr>
        <w:t>主机</w:t>
      </w:r>
      <w:r>
        <w:rPr>
          <w:rFonts w:hint="eastAsia" w:ascii="Times New Roman" w:hAnsi="Times New Roman" w:cs="宋体"/>
          <w:color w:val="000000"/>
          <w:sz w:val="22"/>
          <w:szCs w:val="22"/>
        </w:rPr>
        <w:t>内置4G无线数据传输功能，可将自检数据（包含电池电量、电极片、使用信息等）无线传输到采购人远程AED管理平台。</w:t>
      </w:r>
    </w:p>
    <w:p w14:paraId="1D777389">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color w:val="000000"/>
          <w:sz w:val="22"/>
          <w:szCs w:val="22"/>
        </w:rPr>
      </w:pPr>
      <w:r>
        <w:rPr>
          <w:rFonts w:hint="eastAsia" w:ascii="Times New Roman" w:hAnsi="Times New Roman" w:cs="宋体"/>
          <w:color w:val="000000"/>
          <w:sz w:val="22"/>
          <w:szCs w:val="22"/>
        </w:rPr>
        <w:t>6.2 设备内部可储存至少</w:t>
      </w:r>
      <w:r>
        <w:rPr>
          <w:rFonts w:ascii="Times New Roman" w:hAnsi="Times New Roman" w:cs="宋体"/>
          <w:color w:val="000000"/>
          <w:sz w:val="22"/>
          <w:szCs w:val="22"/>
        </w:rPr>
        <w:t>4</w:t>
      </w:r>
      <w:r>
        <w:rPr>
          <w:rFonts w:hint="eastAsia" w:ascii="Times New Roman" w:hAnsi="Times New Roman" w:cs="宋体"/>
          <w:color w:val="000000"/>
          <w:sz w:val="22"/>
          <w:szCs w:val="22"/>
        </w:rPr>
        <w:t>000份自检报告。</w:t>
      </w:r>
    </w:p>
    <w:p w14:paraId="7E733602">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color w:val="000000"/>
          <w:sz w:val="22"/>
          <w:szCs w:val="22"/>
        </w:rPr>
      </w:pPr>
      <w:r>
        <w:rPr>
          <w:rFonts w:hint="eastAsia" w:ascii="Times New Roman" w:hAnsi="Times New Roman" w:cs="宋体"/>
          <w:color w:val="000000"/>
          <w:sz w:val="22"/>
          <w:szCs w:val="22"/>
        </w:rPr>
        <w:t>6.3 具备录音功能，可保存≥60分钟抢救现场录音。</w:t>
      </w:r>
    </w:p>
    <w:p w14:paraId="6E494FBD">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lang w:eastAsia="zh-CN"/>
        </w:rPr>
      </w:pPr>
      <w:r>
        <w:rPr>
          <w:rFonts w:hint="eastAsia" w:ascii="Times New Roman" w:hAnsi="Times New Roman" w:cs="宋体"/>
          <w:color w:val="000000"/>
          <w:sz w:val="22"/>
          <w:szCs w:val="22"/>
        </w:rPr>
        <w:t>6</w:t>
      </w:r>
      <w:r>
        <w:rPr>
          <w:rFonts w:ascii="Times New Roman" w:hAnsi="Times New Roman" w:cs="宋体"/>
          <w:color w:val="000000"/>
          <w:sz w:val="22"/>
          <w:szCs w:val="22"/>
        </w:rPr>
        <w:t xml:space="preserve">.4 </w:t>
      </w:r>
      <w:r>
        <w:rPr>
          <w:rFonts w:hint="eastAsia" w:ascii="Times New Roman" w:hAnsi="Times New Roman" w:cs="宋体"/>
          <w:color w:val="000000"/>
          <w:sz w:val="22"/>
          <w:szCs w:val="22"/>
        </w:rPr>
        <w:t>可存储至少5小时的E</w:t>
      </w:r>
      <w:r>
        <w:rPr>
          <w:rFonts w:ascii="Times New Roman" w:hAnsi="Times New Roman" w:cs="宋体"/>
          <w:color w:val="000000"/>
          <w:sz w:val="22"/>
          <w:szCs w:val="22"/>
        </w:rPr>
        <w:t>CG</w:t>
      </w:r>
      <w:r>
        <w:rPr>
          <w:rFonts w:hint="eastAsia" w:ascii="Times New Roman" w:hAnsi="Times New Roman" w:cs="宋体"/>
          <w:color w:val="000000"/>
          <w:sz w:val="22"/>
          <w:szCs w:val="22"/>
        </w:rPr>
        <w:t>波形数据</w:t>
      </w:r>
      <w:r>
        <w:rPr>
          <w:rFonts w:hint="eastAsia" w:ascii="Times New Roman" w:hAnsi="Times New Roman" w:cs="宋体"/>
          <w:color w:val="000000"/>
          <w:sz w:val="22"/>
          <w:szCs w:val="22"/>
          <w:lang w:eastAsia="zh-CN"/>
        </w:rPr>
        <w:t>。</w:t>
      </w:r>
    </w:p>
    <w:p w14:paraId="3D427E0F">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cs="宋体"/>
          <w:color w:val="000000"/>
          <w:sz w:val="22"/>
          <w:szCs w:val="22"/>
        </w:rPr>
      </w:pPr>
      <w:r>
        <w:rPr>
          <w:rFonts w:hint="eastAsia" w:ascii="Times New Roman" w:hAnsi="Times New Roman" w:cs="宋体"/>
          <w:color w:val="000000"/>
          <w:sz w:val="22"/>
          <w:szCs w:val="22"/>
        </w:rPr>
        <w:t xml:space="preserve">6.5 可存储抢救记录数据，ECG波形数据、事件数据、录音数据、急救数据（包括急救时间、CPR持续时间、放电次数、除颤能量等）。 </w:t>
      </w:r>
    </w:p>
    <w:p w14:paraId="59D8FC39">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cs="宋体"/>
          <w:color w:val="000000"/>
          <w:sz w:val="22"/>
          <w:szCs w:val="22"/>
        </w:rPr>
      </w:pPr>
      <w:r>
        <w:rPr>
          <w:rFonts w:hint="eastAsia" w:ascii="Times New Roman" w:hAnsi="Times New Roman" w:cs="宋体"/>
          <w:color w:val="000000"/>
          <w:sz w:val="22"/>
          <w:szCs w:val="22"/>
        </w:rPr>
        <w:t>6.6 AED可记录存储使用相关数据，并可通过AED管理平台将数据导出，包括全程心电图波形、除颤时间、除颤次数、除颤能量。</w:t>
      </w:r>
    </w:p>
    <w:p w14:paraId="6C055BCD">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cs="宋体"/>
          <w:color w:val="000000"/>
          <w:sz w:val="22"/>
          <w:szCs w:val="22"/>
        </w:rPr>
      </w:pPr>
      <w:r>
        <w:rPr>
          <w:rFonts w:hint="eastAsia" w:ascii="Times New Roman" w:hAnsi="Times New Roman" w:cs="宋体"/>
          <w:color w:val="000000"/>
          <w:sz w:val="22"/>
          <w:szCs w:val="22"/>
        </w:rPr>
        <w:t>6.</w:t>
      </w:r>
      <w:r>
        <w:rPr>
          <w:rFonts w:hint="eastAsia" w:ascii="Times New Roman" w:hAnsi="Times New Roman" w:cs="宋体"/>
          <w:color w:val="000000"/>
          <w:sz w:val="22"/>
          <w:szCs w:val="22"/>
          <w:lang w:val="en-US" w:eastAsia="zh-CN"/>
        </w:rPr>
        <w:t>7</w:t>
      </w:r>
      <w:r>
        <w:rPr>
          <w:rFonts w:hint="eastAsia" w:ascii="Times New Roman" w:hAnsi="Times New Roman" w:cs="宋体"/>
          <w:color w:val="000000"/>
          <w:sz w:val="22"/>
          <w:szCs w:val="22"/>
        </w:rPr>
        <w:t xml:space="preserve"> </w:t>
      </w:r>
      <w:r>
        <w:rPr>
          <w:rFonts w:hint="eastAsia" w:ascii="Times New Roman" w:hAnsi="Times New Roman" w:cs="宋体"/>
          <w:color w:val="000000"/>
          <w:sz w:val="22"/>
          <w:szCs w:val="22"/>
          <w:lang w:val="en-US" w:eastAsia="zh-CN"/>
        </w:rPr>
        <w:t>主机</w:t>
      </w:r>
      <w:r>
        <w:rPr>
          <w:rFonts w:hint="eastAsia" w:ascii="Times New Roman" w:hAnsi="Times New Roman" w:cs="宋体"/>
          <w:color w:val="000000"/>
          <w:sz w:val="22"/>
          <w:szCs w:val="22"/>
        </w:rPr>
        <w:t>支持USB 接口，可通过外部USB闪存设备导出抢救记录数据。</w:t>
      </w:r>
    </w:p>
    <w:p w14:paraId="2DD55542">
      <w:pPr>
        <w:widowControl/>
        <w:tabs>
          <w:tab w:val="left" w:pos="975"/>
          <w:tab w:val="left" w:pos="3874"/>
        </w:tabs>
        <w:overflowPunct w:val="0"/>
        <w:autoSpaceDE w:val="0"/>
        <w:autoSpaceDN w:val="0"/>
        <w:adjustRightInd w:val="0"/>
        <w:snapToGrid w:val="0"/>
        <w:spacing w:line="360" w:lineRule="auto"/>
        <w:textAlignment w:val="baseline"/>
        <w:rPr>
          <w:rFonts w:ascii="Times New Roman" w:hAnsi="Times New Roman" w:cs="宋体"/>
          <w:b/>
          <w:bCs/>
          <w:color w:val="000000"/>
          <w:sz w:val="22"/>
          <w:szCs w:val="22"/>
        </w:rPr>
      </w:pPr>
      <w:r>
        <w:rPr>
          <w:rFonts w:hint="eastAsia" w:ascii="Times New Roman" w:hAnsi="Times New Roman" w:cs="宋体"/>
          <w:b/>
          <w:bCs/>
          <w:color w:val="000000"/>
          <w:sz w:val="22"/>
          <w:szCs w:val="22"/>
        </w:rPr>
        <w:t>7. 设备维护与自检：</w:t>
      </w:r>
    </w:p>
    <w:p w14:paraId="444C80D3">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rPr>
        <w:t>7.1 具备自检功能：具有开机自检，每日、每月、每季度自检功能。</w:t>
      </w:r>
    </w:p>
    <w:p w14:paraId="6EA2AFCA">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rPr>
        <w:t>7.2 自检内容包括控制模块、电极片失效日期、治疗模块、电源模块、1J 放电、360J 放电、喇叭等多项检测。</w:t>
      </w:r>
    </w:p>
    <w:p w14:paraId="406352E7">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rPr>
        <w:t>7.3 状态指示：</w:t>
      </w:r>
      <w:r>
        <w:rPr>
          <w:rFonts w:hint="eastAsia" w:ascii="Times New Roman" w:hAnsi="Times New Roman" w:eastAsia="宋体" w:cs="宋体"/>
          <w:color w:val="000000"/>
          <w:sz w:val="22"/>
          <w:szCs w:val="22"/>
          <w:lang w:val="en-US" w:eastAsia="zh-CN"/>
        </w:rPr>
        <w:t>根据自检结果，红灯/绿灯显示设备状态</w:t>
      </w:r>
      <w:r>
        <w:rPr>
          <w:rFonts w:hint="eastAsia" w:ascii="Times New Roman" w:hAnsi="Times New Roman" w:eastAsia="宋体" w:cs="宋体"/>
          <w:color w:val="000000"/>
          <w:sz w:val="22"/>
          <w:szCs w:val="22"/>
        </w:rPr>
        <w:t>，在无灯光黑暗环境下能看见设备状态灯显示。</w:t>
      </w:r>
    </w:p>
    <w:p w14:paraId="76ECFA14">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rPr>
        <w:t>7.4 具有电极片连接状态和有效期自检功能，临近过期报警提示。</w:t>
      </w:r>
    </w:p>
    <w:p w14:paraId="684F5CB4">
      <w:pPr>
        <w:spacing w:line="360" w:lineRule="auto"/>
        <w:jc w:val="both"/>
        <w:rPr>
          <w:rFonts w:hint="eastAsia"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lang w:val="en-US" w:eastAsia="zh-CN"/>
          <w14:textFill>
            <w14:solidFill>
              <w14:schemeClr w14:val="tx1"/>
            </w14:solidFill>
          </w14:textFill>
        </w:rPr>
        <w:t>8</w:t>
      </w:r>
      <w:r>
        <w:rPr>
          <w:rFonts w:hint="eastAsia" w:ascii="仿宋" w:hAnsi="仿宋" w:eastAsia="仿宋" w:cs="宋体"/>
          <w:b/>
          <w:color w:val="000000" w:themeColor="text1"/>
          <w:sz w:val="24"/>
          <w:szCs w:val="24"/>
          <w14:textFill>
            <w14:solidFill>
              <w14:schemeClr w14:val="tx1"/>
            </w14:solidFill>
          </w14:textFill>
        </w:rPr>
        <w:t>、AED智能管理系统</w:t>
      </w:r>
    </w:p>
    <w:p w14:paraId="65E4166E">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lang w:val="en-US" w:eastAsia="zh-CN"/>
        </w:rPr>
        <w:t>8</w:t>
      </w:r>
      <w:r>
        <w:rPr>
          <w:rFonts w:hint="eastAsia" w:ascii="Times New Roman" w:hAnsi="Times New Roman" w:eastAsia="宋体" w:cs="宋体"/>
          <w:color w:val="000000"/>
          <w:sz w:val="22"/>
          <w:szCs w:val="22"/>
        </w:rPr>
        <w:t>.1系统功能：支持对所安装的AED信息维护、性能状况适时监控等功能，包括AED设备信息维护、AED监控（自检、定位、报警、预警、电子围栏）、维护日志、权限管理、急救人员管理、急救实时反馈等功能。提供地图显示模式，能将上述信息在AED地图上显示状态。</w:t>
      </w:r>
    </w:p>
    <w:p w14:paraId="170076D6">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lang w:val="en-US" w:eastAsia="zh-CN"/>
        </w:rPr>
        <w:t>8</w:t>
      </w:r>
      <w:r>
        <w:rPr>
          <w:rFonts w:hint="eastAsia" w:ascii="Times New Roman" w:hAnsi="Times New Roman" w:eastAsia="宋体" w:cs="宋体"/>
          <w:color w:val="000000"/>
          <w:sz w:val="22"/>
          <w:szCs w:val="22"/>
        </w:rPr>
        <w:t>.2系统反馈功能：设备运行状态显示，根据自检结果，正常/故障显示设备状态，故障时发出报警信息并发送消息到设备管理者；具有急救事件实时反馈功能，设备一旦开机用于抢救病人即刻反馈；急救事件发生时，系统发送信息至设备绑定管理者或急救员，并自动显示所发生地位置信息。</w:t>
      </w:r>
    </w:p>
    <w:p w14:paraId="69F5A399">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lang w:eastAsia="zh-CN"/>
        </w:rPr>
      </w:pPr>
      <w:r>
        <w:rPr>
          <w:rFonts w:hint="eastAsia" w:ascii="Times New Roman" w:hAnsi="Times New Roman" w:eastAsia="宋体" w:cs="宋体"/>
          <w:color w:val="000000"/>
          <w:sz w:val="22"/>
          <w:szCs w:val="22"/>
          <w:lang w:val="en-US" w:eastAsia="zh-CN"/>
        </w:rPr>
        <w:t>9</w:t>
      </w:r>
      <w:r>
        <w:rPr>
          <w:rFonts w:hint="eastAsia" w:ascii="Times New Roman" w:hAnsi="Times New Roman" w:eastAsia="宋体" w:cs="宋体"/>
          <w:color w:val="000000"/>
          <w:sz w:val="22"/>
          <w:szCs w:val="22"/>
        </w:rPr>
        <w:t>、</w:t>
      </w:r>
      <w:r>
        <w:rPr>
          <w:rFonts w:hint="eastAsia" w:ascii="Times New Roman" w:hAnsi="Times New Roman" w:eastAsia="宋体" w:cs="宋体"/>
          <w:color w:val="000000"/>
          <w:sz w:val="22"/>
          <w:szCs w:val="22"/>
          <w:lang w:val="en-US" w:eastAsia="zh-CN"/>
        </w:rPr>
        <w:t>须接入</w:t>
      </w:r>
      <w:r>
        <w:rPr>
          <w:rFonts w:hint="eastAsia" w:ascii="Times New Roman" w:hAnsi="Times New Roman" w:eastAsia="宋体" w:cs="宋体"/>
          <w:color w:val="000000"/>
          <w:sz w:val="22"/>
          <w:szCs w:val="22"/>
        </w:rPr>
        <w:t>信息集成平台服务（移动端）</w:t>
      </w:r>
      <w:r>
        <w:rPr>
          <w:rFonts w:hint="eastAsia" w:ascii="Times New Roman" w:hAnsi="Times New Roman" w:eastAsia="宋体" w:cs="宋体"/>
          <w:color w:val="000000"/>
          <w:sz w:val="22"/>
          <w:szCs w:val="22"/>
          <w:lang w:eastAsia="zh-CN"/>
        </w:rPr>
        <w:t>（</w:t>
      </w:r>
      <w:r>
        <w:rPr>
          <w:rFonts w:hint="eastAsia" w:ascii="Times New Roman" w:hAnsi="Times New Roman" w:eastAsia="宋体" w:cs="宋体"/>
          <w:color w:val="000000"/>
          <w:sz w:val="22"/>
          <w:szCs w:val="22"/>
          <w:lang w:val="en-US" w:eastAsia="zh-CN"/>
        </w:rPr>
        <w:t>所需费用包含在报价总价中</w:t>
      </w:r>
      <w:r>
        <w:rPr>
          <w:rFonts w:hint="eastAsia" w:ascii="Times New Roman" w:hAnsi="Times New Roman" w:eastAsia="宋体" w:cs="宋体"/>
          <w:color w:val="000000"/>
          <w:sz w:val="22"/>
          <w:szCs w:val="22"/>
          <w:lang w:eastAsia="zh-CN"/>
        </w:rPr>
        <w:t>）</w:t>
      </w:r>
    </w:p>
    <w:p w14:paraId="782353F6">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lang w:val="en-US" w:eastAsia="zh-CN"/>
        </w:rPr>
        <w:t>9</w:t>
      </w:r>
      <w:r>
        <w:rPr>
          <w:rFonts w:hint="eastAsia" w:ascii="Times New Roman" w:hAnsi="Times New Roman" w:eastAsia="宋体" w:cs="宋体"/>
          <w:color w:val="000000"/>
          <w:sz w:val="22"/>
          <w:szCs w:val="22"/>
        </w:rPr>
        <w:t>.1 可支持多种品牌AED的型号、序列号等信息管理（须有安装时间、安装地址、使用单位名称、采购单位名称、联系人姓名、联系人电话、设备安装位置图片等要素）。</w:t>
      </w:r>
    </w:p>
    <w:p w14:paraId="0859C5EE">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lang w:val="en-US" w:eastAsia="zh-CN"/>
        </w:rPr>
        <w:t>9</w:t>
      </w:r>
      <w:r>
        <w:rPr>
          <w:rFonts w:hint="eastAsia" w:ascii="Times New Roman" w:hAnsi="Times New Roman" w:eastAsia="宋体" w:cs="宋体"/>
          <w:color w:val="000000"/>
          <w:sz w:val="22"/>
          <w:szCs w:val="22"/>
        </w:rPr>
        <w:t>.2打开移动端小程序后，显示附近地图及标识AED设备位置，默认选择就近AED，便捷导航。</w:t>
      </w:r>
    </w:p>
    <w:p w14:paraId="7C0F7317">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lang w:val="en-US" w:eastAsia="zh-CN"/>
        </w:rPr>
        <w:t>9</w:t>
      </w:r>
      <w:r>
        <w:rPr>
          <w:rFonts w:hint="eastAsia" w:ascii="Times New Roman" w:hAnsi="Times New Roman" w:eastAsia="宋体" w:cs="宋体"/>
          <w:color w:val="000000"/>
          <w:sz w:val="22"/>
          <w:szCs w:val="22"/>
        </w:rPr>
        <w:t>.3可在地图上选择任意AED设备，支持设备信息查看、导航等功能</w:t>
      </w:r>
    </w:p>
    <w:p w14:paraId="5BCAF7CB">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lang w:val="en-US" w:eastAsia="zh-CN"/>
        </w:rPr>
        <w:t>9</w:t>
      </w:r>
      <w:r>
        <w:rPr>
          <w:rFonts w:hint="eastAsia" w:ascii="Times New Roman" w:hAnsi="Times New Roman" w:eastAsia="宋体" w:cs="宋体"/>
          <w:color w:val="000000"/>
          <w:sz w:val="22"/>
          <w:szCs w:val="22"/>
        </w:rPr>
        <w:t>.4可快速发布求救信息，支持定位当前位置，患者情况，现场图片等信息。</w:t>
      </w:r>
    </w:p>
    <w:p w14:paraId="5AB7EE74">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lang w:val="en-US" w:eastAsia="zh-CN"/>
        </w:rPr>
        <w:t>9</w:t>
      </w:r>
      <w:r>
        <w:rPr>
          <w:rFonts w:hint="eastAsia" w:ascii="Times New Roman" w:hAnsi="Times New Roman" w:eastAsia="宋体" w:cs="宋体"/>
          <w:color w:val="000000"/>
          <w:sz w:val="22"/>
          <w:szCs w:val="22"/>
        </w:rPr>
        <w:t>.5 支持扫码巡检功能，可通过扫码设备二维码进行快捷设备巡检。</w:t>
      </w:r>
    </w:p>
    <w:p w14:paraId="42CB1C32">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lang w:val="en-US" w:eastAsia="zh-CN"/>
        </w:rPr>
        <w:t>9</w:t>
      </w:r>
      <w:r>
        <w:rPr>
          <w:rFonts w:hint="eastAsia" w:ascii="Times New Roman" w:hAnsi="Times New Roman" w:eastAsia="宋体" w:cs="宋体"/>
          <w:color w:val="000000"/>
          <w:sz w:val="22"/>
          <w:szCs w:val="22"/>
        </w:rPr>
        <w:t>.6 可支持设备自检状态识别，对故障或掉线设备，微信小程序上自动进行下线隐藏。</w:t>
      </w:r>
    </w:p>
    <w:p w14:paraId="046C3300">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lang w:val="en-US" w:eastAsia="zh-CN"/>
        </w:rPr>
        <w:t>9</w:t>
      </w:r>
      <w:r>
        <w:rPr>
          <w:rFonts w:hint="eastAsia" w:ascii="Times New Roman" w:hAnsi="Times New Roman" w:eastAsia="宋体" w:cs="宋体"/>
          <w:color w:val="000000"/>
          <w:sz w:val="22"/>
          <w:szCs w:val="22"/>
        </w:rPr>
        <w:t>.7 设备自检信息备：支持通过设厂商平台，自动获取该厂商设备电池电量、自检结果、电极片效期等功能。</w:t>
      </w:r>
    </w:p>
    <w:p w14:paraId="13151AE2">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rPr>
      </w:pPr>
      <w:r>
        <w:rPr>
          <w:rFonts w:hint="eastAsia" w:ascii="Times New Roman" w:hAnsi="Times New Roman" w:eastAsia="宋体" w:cs="宋体"/>
          <w:color w:val="000000"/>
          <w:sz w:val="22"/>
          <w:szCs w:val="22"/>
          <w:lang w:val="en-US" w:eastAsia="zh-CN"/>
        </w:rPr>
        <w:t>9</w:t>
      </w:r>
      <w:r>
        <w:rPr>
          <w:rFonts w:hint="eastAsia" w:ascii="Times New Roman" w:hAnsi="Times New Roman" w:eastAsia="宋体" w:cs="宋体"/>
          <w:color w:val="000000"/>
          <w:sz w:val="22"/>
          <w:szCs w:val="22"/>
        </w:rPr>
        <w:t>.8 须接入福建AED</w:t>
      </w:r>
      <w:r>
        <w:rPr>
          <w:rFonts w:hint="eastAsia" w:ascii="Times New Roman" w:hAnsi="Times New Roman" w:eastAsia="宋体" w:cs="宋体"/>
          <w:color w:val="000000"/>
          <w:sz w:val="22"/>
          <w:szCs w:val="22"/>
          <w:lang w:val="en-US" w:eastAsia="zh-CN"/>
        </w:rPr>
        <w:t>地</w:t>
      </w:r>
      <w:r>
        <w:rPr>
          <w:rFonts w:hint="eastAsia" w:ascii="Times New Roman" w:hAnsi="Times New Roman" w:eastAsia="宋体" w:cs="宋体"/>
          <w:color w:val="000000"/>
          <w:sz w:val="22"/>
          <w:szCs w:val="22"/>
        </w:rPr>
        <w:t>图。</w:t>
      </w:r>
    </w:p>
    <w:p w14:paraId="23ECC348">
      <w:pPr>
        <w:widowControl/>
        <w:tabs>
          <w:tab w:val="left" w:pos="975"/>
          <w:tab w:val="left" w:pos="3874"/>
        </w:tabs>
        <w:overflowPunct w:val="0"/>
        <w:autoSpaceDE w:val="0"/>
        <w:autoSpaceDN w:val="0"/>
        <w:adjustRightInd w:val="0"/>
        <w:snapToGrid w:val="0"/>
        <w:spacing w:line="360" w:lineRule="auto"/>
        <w:textAlignment w:val="baseline"/>
        <w:rPr>
          <w:rFonts w:hint="eastAsia" w:ascii="宋体" w:hAnsi="宋体"/>
          <w:b/>
          <w:bCs/>
          <w:color w:val="auto"/>
          <w:sz w:val="24"/>
          <w:lang w:val="en-US" w:eastAsia="zh-CN"/>
        </w:rPr>
      </w:pPr>
      <w:r>
        <w:rPr>
          <w:rFonts w:hint="eastAsia" w:ascii="宋体" w:hAnsi="宋体"/>
          <w:b w:val="0"/>
          <w:bCs/>
          <w:color w:val="auto"/>
          <w:sz w:val="24"/>
          <w:szCs w:val="24"/>
          <w:highlight w:val="none"/>
          <w:u w:val="none"/>
          <w:lang w:val="en-US" w:eastAsia="zh-CN"/>
        </w:rPr>
        <w:t>AED壁柜报警柜5个</w:t>
      </w:r>
    </w:p>
    <w:p w14:paraId="0B83FCAC">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lang w:val="en-US" w:eastAsia="zh-CN"/>
        </w:rPr>
      </w:pPr>
      <w:r>
        <w:rPr>
          <w:rFonts w:hint="eastAsia" w:ascii="Times New Roman" w:hAnsi="Times New Roman" w:eastAsia="宋体" w:cs="宋体"/>
          <w:color w:val="000000"/>
          <w:sz w:val="22"/>
          <w:szCs w:val="22"/>
          <w:lang w:val="en-US" w:eastAsia="zh-CN"/>
        </w:rPr>
        <w:t>1.尺寸:不小于450*350*125mm(不含警灯) ；可视窗材料: ≥4.0mm钢化玻璃 ；</w:t>
      </w:r>
    </w:p>
    <w:p w14:paraId="317E0EC8">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lang w:val="en-US" w:eastAsia="zh-CN"/>
        </w:rPr>
      </w:pPr>
      <w:r>
        <w:rPr>
          <w:rFonts w:hint="eastAsia" w:ascii="Times New Roman" w:hAnsi="Times New Roman" w:eastAsia="宋体" w:cs="宋体"/>
          <w:color w:val="000000"/>
          <w:sz w:val="22"/>
          <w:szCs w:val="22"/>
          <w:lang w:val="en-US" w:eastAsia="zh-CN"/>
        </w:rPr>
        <w:t>2.可视窗尺寸:不小于260*230mm ；柜子颜色: 红色/绿色/橙色可选 。</w:t>
      </w:r>
    </w:p>
    <w:p w14:paraId="6A8D6EC8">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lang w:val="en-US" w:eastAsia="zh-CN"/>
        </w:rPr>
      </w:pPr>
      <w:r>
        <w:rPr>
          <w:rFonts w:hint="eastAsia" w:ascii="Times New Roman" w:hAnsi="Times New Roman" w:eastAsia="宋体" w:cs="宋体"/>
          <w:color w:val="000000"/>
          <w:sz w:val="22"/>
          <w:szCs w:val="22"/>
          <w:lang w:val="en-US" w:eastAsia="zh-CN"/>
        </w:rPr>
        <w:t>3.柜表处理: 户内粉喷涂 ；柜子材质: ≥1.0mm 冷轧钢板 ；</w:t>
      </w:r>
    </w:p>
    <w:p w14:paraId="76CDB845">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lang w:val="en-US" w:eastAsia="zh-CN"/>
        </w:rPr>
      </w:pPr>
      <w:r>
        <w:rPr>
          <w:rFonts w:hint="eastAsia" w:ascii="Times New Roman" w:hAnsi="Times New Roman" w:eastAsia="宋体" w:cs="宋体"/>
          <w:color w:val="000000"/>
          <w:sz w:val="22"/>
          <w:szCs w:val="22"/>
          <w:lang w:val="en-US" w:eastAsia="zh-CN"/>
        </w:rPr>
        <w:t>4.柜子结构: 柜子主体+钢化玻璃可视窗+声光报警器+安装螺丝*4+三角牌 ；</w:t>
      </w:r>
    </w:p>
    <w:p w14:paraId="3B946759">
      <w:pPr>
        <w:widowControl/>
        <w:tabs>
          <w:tab w:val="left" w:pos="975"/>
          <w:tab w:val="left" w:pos="3874"/>
        </w:tabs>
        <w:overflowPunct w:val="0"/>
        <w:autoSpaceDE w:val="0"/>
        <w:autoSpaceDN w:val="0"/>
        <w:adjustRightInd w:val="0"/>
        <w:snapToGrid w:val="0"/>
        <w:spacing w:line="360" w:lineRule="auto"/>
        <w:textAlignment w:val="baseline"/>
        <w:rPr>
          <w:rFonts w:hint="eastAsia" w:ascii="Times New Roman" w:hAnsi="Times New Roman" w:eastAsia="宋体" w:cs="宋体"/>
          <w:color w:val="000000"/>
          <w:sz w:val="22"/>
          <w:szCs w:val="22"/>
          <w:lang w:val="en-US" w:eastAsia="zh-CN"/>
        </w:rPr>
      </w:pPr>
      <w:r>
        <w:rPr>
          <w:rFonts w:hint="eastAsia" w:ascii="Times New Roman" w:hAnsi="Times New Roman" w:eastAsia="宋体" w:cs="宋体"/>
          <w:color w:val="000000"/>
          <w:sz w:val="22"/>
          <w:szCs w:val="22"/>
          <w:lang w:val="en-US" w:eastAsia="zh-CN"/>
        </w:rPr>
        <w:t>5.声光报警器:柜门类型:自吸式报警灯+内置9V电源。</w:t>
      </w:r>
    </w:p>
    <w:p w14:paraId="2C53A1EC">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hint="eastAsia" w:ascii="宋体" w:hAnsi="宋体"/>
          <w:color w:val="393939"/>
          <w:shd w:val="clear" w:color="auto" w:fill="FFFFFF"/>
        </w:rPr>
      </w:pPr>
      <w:r>
        <w:rPr>
          <w:rStyle w:val="18"/>
          <w:rFonts w:hint="eastAsia" w:ascii="宋体" w:hAnsi="宋体"/>
          <w:color w:val="393939"/>
          <w:shd w:val="clear" w:color="auto" w:fill="FFFFFF"/>
        </w:rPr>
        <w:t>其他要求：</w:t>
      </w:r>
    </w:p>
    <w:p w14:paraId="32DE914C">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color w:val="auto"/>
          <w:sz w:val="24"/>
          <w:lang w:val="en-US" w:eastAsia="zh-CN"/>
        </w:rPr>
      </w:pPr>
      <w:r>
        <w:rPr>
          <w:rFonts w:hint="eastAsia" w:ascii="宋体" w:hAnsi="宋体"/>
          <w:color w:val="393939"/>
          <w:shd w:val="clear" w:color="auto" w:fill="FFFFFF"/>
        </w:rPr>
        <w:t>质保期及响应时间：</w:t>
      </w:r>
      <w:r>
        <w:rPr>
          <w:rFonts w:hint="eastAsia" w:ascii="宋体" w:hAnsi="宋体"/>
          <w:color w:val="000000"/>
          <w:shd w:val="clear" w:color="auto" w:fill="FFFFFF"/>
        </w:rPr>
        <w:t>主机免费保修</w:t>
      </w:r>
      <w:r>
        <w:rPr>
          <w:rFonts w:hint="eastAsia" w:ascii="宋体" w:hAnsi="宋体"/>
          <w:color w:val="000000"/>
          <w:shd w:val="clear" w:color="auto" w:fill="FFFFFF"/>
          <w:lang w:eastAsia="zh-CN"/>
        </w:rPr>
        <w:t>不少于</w:t>
      </w:r>
      <w:r>
        <w:rPr>
          <w:rFonts w:hint="eastAsia" w:ascii="宋体" w:hAnsi="宋体"/>
          <w:color w:val="000000"/>
          <w:shd w:val="clear" w:color="auto" w:fill="FFFFFF"/>
        </w:rPr>
        <w:t>5年</w:t>
      </w:r>
      <w:r>
        <w:rPr>
          <w:rStyle w:val="18"/>
          <w:rFonts w:hint="eastAsia" w:ascii="宋体" w:hAnsi="宋体"/>
          <w:shd w:val="clear" w:color="auto" w:fill="FFFFFF"/>
        </w:rPr>
        <w:t>。</w:t>
      </w:r>
      <w:r>
        <w:rPr>
          <w:rFonts w:hint="eastAsia" w:ascii="宋体" w:hAnsi="宋体"/>
          <w:color w:val="393939"/>
          <w:shd w:val="clear" w:color="auto" w:fill="FFFFFF"/>
        </w:rPr>
        <w:t>免费质保期从最终验收合格之日起开始计算。</w:t>
      </w:r>
    </w:p>
    <w:p w14:paraId="3236F369">
      <w:pPr>
        <w:spacing w:line="440" w:lineRule="exact"/>
        <w:rPr>
          <w:rFonts w:hint="eastAsia" w:ascii="宋体" w:hAnsi="宋体" w:eastAsia="宋体"/>
          <w:b/>
          <w:bCs/>
          <w:color w:val="auto"/>
          <w:sz w:val="24"/>
          <w:lang w:val="en-US" w:eastAsia="zh-CN"/>
        </w:rPr>
      </w:pPr>
      <w:r>
        <w:rPr>
          <w:rFonts w:hint="eastAsia" w:ascii="宋体" w:hAnsi="宋体"/>
          <w:b/>
          <w:bCs/>
          <w:color w:val="auto"/>
          <w:sz w:val="24"/>
          <w:lang w:val="en-US" w:eastAsia="zh-CN"/>
        </w:rPr>
        <w:t>二</w:t>
      </w:r>
      <w:r>
        <w:rPr>
          <w:rFonts w:hint="eastAsia" w:ascii="宋体" w:hAnsi="宋体"/>
          <w:b/>
          <w:bCs/>
          <w:color w:val="auto"/>
          <w:sz w:val="24"/>
        </w:rPr>
        <w:t>、</w:t>
      </w:r>
      <w:r>
        <w:rPr>
          <w:rFonts w:hint="eastAsia" w:ascii="宋体" w:hAnsi="宋体"/>
          <w:b/>
          <w:bCs/>
          <w:color w:val="auto"/>
          <w:sz w:val="24"/>
          <w:lang w:eastAsia="zh-CN"/>
        </w:rPr>
        <w:t>项目验收</w:t>
      </w:r>
    </w:p>
    <w:bookmarkEnd w:id="52"/>
    <w:bookmarkEnd w:id="53"/>
    <w:p w14:paraId="1328B10E">
      <w:pPr>
        <w:spacing w:line="440" w:lineRule="exact"/>
        <w:ind w:firstLine="480" w:firstLineChars="200"/>
        <w:rPr>
          <w:rFonts w:hint="eastAsia" w:hAnsi="宋体" w:eastAsia="宋体"/>
          <w:color w:val="auto"/>
          <w:sz w:val="24"/>
          <w:lang w:val="en-US" w:eastAsia="zh-CN"/>
        </w:rPr>
      </w:pPr>
      <w:bookmarkStart w:id="58" w:name="_Toc491700052"/>
      <w:bookmarkStart w:id="59" w:name="_Toc394319918"/>
      <w:bookmarkStart w:id="60" w:name="_Toc430269287"/>
      <w:bookmarkStart w:id="61" w:name="_Toc358109807"/>
      <w:bookmarkStart w:id="62" w:name="_Toc430269118"/>
      <w:bookmarkStart w:id="63" w:name="_Toc285393068"/>
      <w:bookmarkStart w:id="64" w:name="_Toc394319917"/>
      <w:bookmarkStart w:id="65" w:name="_Toc358109806"/>
      <w:r>
        <w:rPr>
          <w:rFonts w:hint="eastAsia" w:hAnsi="宋体" w:eastAsia="宋体"/>
          <w:color w:val="auto"/>
          <w:sz w:val="24"/>
          <w:lang w:val="en-US" w:eastAsia="zh-CN"/>
        </w:rPr>
        <w:t>（一）验收标准</w:t>
      </w:r>
    </w:p>
    <w:p w14:paraId="29B8F5E6">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5A9106EC">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4889F419">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5811F29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7DDA5AE8">
      <w:pPr>
        <w:spacing w:line="440" w:lineRule="exact"/>
        <w:ind w:firstLine="480" w:firstLineChars="200"/>
        <w:rPr>
          <w:rFonts w:hint="eastAsia" w:hAnsi="宋体"/>
          <w:b/>
          <w:bCs/>
          <w:color w:val="auto"/>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00375F16">
      <w:pPr>
        <w:spacing w:line="440" w:lineRule="exact"/>
        <w:rPr>
          <w:rFonts w:hint="eastAsia" w:hAnsi="宋体"/>
          <w:b/>
          <w:bCs/>
          <w:color w:val="auto"/>
          <w:sz w:val="24"/>
        </w:rPr>
      </w:pPr>
      <w:r>
        <w:rPr>
          <w:rFonts w:hint="eastAsia" w:hAnsi="宋体"/>
          <w:b/>
          <w:bCs/>
          <w:color w:val="auto"/>
          <w:sz w:val="24"/>
          <w:lang w:val="en-US" w:eastAsia="zh-CN"/>
        </w:rPr>
        <w:t>三</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750503B6">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60F22ED1">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0DBB5649">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3643A13E">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18754B6C">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四、交货地点及时间</w:t>
      </w:r>
    </w:p>
    <w:p w14:paraId="6AD33591">
      <w:pPr>
        <w:pStyle w:val="22"/>
        <w:rPr>
          <w:rFonts w:asciiTheme="minorEastAsia" w:hAnsiTheme="minorEastAsia" w:eastAsiaTheme="minorEastAsia"/>
          <w:color w:val="auto"/>
        </w:rPr>
      </w:pPr>
      <w:r>
        <w:rPr>
          <w:rFonts w:hint="eastAsia" w:asciiTheme="minorEastAsia" w:hAnsiTheme="minorEastAsia" w:eastAsiaTheme="minorEastAsia"/>
          <w:color w:val="auto"/>
        </w:rPr>
        <w:t>1.交货地点：福建省泉州市丰泽区东海大街398号泉州师范学院。</w:t>
      </w:r>
    </w:p>
    <w:p w14:paraId="659311CF">
      <w:pPr>
        <w:pStyle w:val="22"/>
        <w:rPr>
          <w:rFonts w:hint="eastAsia" w:ascii="宋体" w:hAnsi="宋体"/>
          <w:b/>
          <w:color w:val="auto"/>
          <w:kern w:val="0"/>
          <w:sz w:val="24"/>
          <w:lang w:val="en-US" w:eastAsia="zh-CN"/>
        </w:rPr>
      </w:pPr>
      <w:r>
        <w:rPr>
          <w:rFonts w:hint="eastAsia" w:asciiTheme="minorEastAsia" w:hAnsiTheme="minorEastAsia" w:eastAsiaTheme="minorEastAsia"/>
          <w:kern w:val="0"/>
          <w:sz w:val="24"/>
        </w:rPr>
        <w:t>2.交货时间：202</w:t>
      </w:r>
      <w:r>
        <w:rPr>
          <w:rFonts w:hint="eastAsia" w:asciiTheme="minorEastAsia" w:hAnsiTheme="minorEastAsia" w:eastAsiaTheme="minorEastAsia"/>
          <w:kern w:val="0"/>
          <w:sz w:val="24"/>
          <w:lang w:val="en-US" w:eastAsia="zh-CN"/>
        </w:rPr>
        <w:t>5</w:t>
      </w:r>
      <w:r>
        <w:rPr>
          <w:rFonts w:hint="eastAsia" w:asciiTheme="minorEastAsia" w:hAnsiTheme="minorEastAsia" w:eastAsiaTheme="minorEastAsia"/>
          <w:kern w:val="0"/>
          <w:sz w:val="24"/>
        </w:rPr>
        <w:t>年</w:t>
      </w:r>
      <w:r>
        <w:rPr>
          <w:rFonts w:hint="eastAsia" w:asciiTheme="minorEastAsia" w:hAnsiTheme="minorEastAsia" w:eastAsiaTheme="minorEastAsia"/>
          <w:kern w:val="0"/>
          <w:sz w:val="24"/>
          <w:lang w:val="en-US" w:eastAsia="zh-CN"/>
        </w:rPr>
        <w:t>3月30日前，成交供应商必须完成设备调试安装正常使用。</w:t>
      </w:r>
    </w:p>
    <w:p w14:paraId="09753BC3">
      <w:pPr>
        <w:spacing w:line="440" w:lineRule="exact"/>
        <w:rPr>
          <w:rFonts w:hint="eastAsia" w:ascii="宋体" w:hAnsi="宋体"/>
          <w:b/>
          <w:color w:val="auto"/>
          <w:kern w:val="0"/>
          <w:sz w:val="24"/>
        </w:rPr>
      </w:pPr>
      <w:r>
        <w:rPr>
          <w:rFonts w:hint="eastAsia" w:ascii="宋体" w:hAnsi="宋体"/>
          <w:b/>
          <w:color w:val="auto"/>
          <w:kern w:val="0"/>
          <w:sz w:val="24"/>
          <w:lang w:val="en-US" w:eastAsia="zh-CN"/>
        </w:rPr>
        <w:t>五</w:t>
      </w:r>
      <w:r>
        <w:rPr>
          <w:rFonts w:ascii="宋体" w:hAnsi="宋体"/>
          <w:b/>
          <w:color w:val="auto"/>
          <w:kern w:val="0"/>
          <w:sz w:val="24"/>
        </w:rPr>
        <w:t>、付款方式</w:t>
      </w:r>
    </w:p>
    <w:bookmarkEnd w:id="54"/>
    <w:bookmarkEnd w:id="55"/>
    <w:bookmarkEnd w:id="56"/>
    <w:bookmarkEnd w:id="57"/>
    <w:bookmarkEnd w:id="64"/>
    <w:bookmarkEnd w:id="65"/>
    <w:bookmarkEnd w:id="66"/>
    <w:p w14:paraId="14EEA1B6">
      <w:pPr>
        <w:spacing w:line="440" w:lineRule="exact"/>
        <w:rPr>
          <w:rFonts w:hint="eastAsia" w:ascii="宋体" w:hAnsi="宋体"/>
          <w:b/>
          <w:color w:val="auto"/>
          <w:kern w:val="0"/>
          <w:sz w:val="24"/>
          <w:lang w:val="en-US" w:eastAsia="zh-CN"/>
        </w:rPr>
      </w:pPr>
      <w:r>
        <w:rPr>
          <w:rFonts w:hint="eastAsia" w:ascii="宋体" w:hAnsi="宋体" w:eastAsia="宋体" w:cs="宋体"/>
          <w:sz w:val="24"/>
          <w:szCs w:val="24"/>
        </w:rPr>
        <w:t>经</w:t>
      </w:r>
      <w:r>
        <w:rPr>
          <w:rFonts w:hint="eastAsia" w:ascii="宋体" w:hAnsi="宋体" w:cs="宋体"/>
          <w:sz w:val="24"/>
          <w:szCs w:val="24"/>
          <w:lang w:val="en-US" w:eastAsia="zh-CN"/>
        </w:rPr>
        <w:t>采购人</w:t>
      </w:r>
      <w:r>
        <w:rPr>
          <w:rFonts w:hint="eastAsia" w:ascii="宋体" w:hAnsi="宋体" w:eastAsia="宋体" w:cs="宋体"/>
          <w:sz w:val="24"/>
          <w:szCs w:val="24"/>
        </w:rPr>
        <w:t>最终验收合格收到</w:t>
      </w:r>
      <w:r>
        <w:rPr>
          <w:rFonts w:hint="eastAsia" w:ascii="宋体" w:hAnsi="宋体" w:cs="宋体"/>
          <w:sz w:val="24"/>
          <w:szCs w:val="24"/>
          <w:lang w:val="en-US" w:eastAsia="zh-CN"/>
        </w:rPr>
        <w:t>成交供应商</w:t>
      </w:r>
      <w:r>
        <w:rPr>
          <w:rFonts w:hint="eastAsia" w:ascii="宋体" w:hAnsi="宋体" w:eastAsia="宋体" w:cs="宋体"/>
          <w:sz w:val="24"/>
          <w:szCs w:val="24"/>
        </w:rPr>
        <w:t>税务发票后，</w:t>
      </w:r>
      <w:r>
        <w:rPr>
          <w:rFonts w:hint="eastAsia" w:ascii="宋体" w:hAnsi="宋体" w:cs="宋体"/>
          <w:sz w:val="24"/>
          <w:szCs w:val="24"/>
          <w:lang w:val="en-US" w:eastAsia="zh-CN"/>
        </w:rPr>
        <w:t>采购人</w:t>
      </w:r>
      <w:r>
        <w:rPr>
          <w:rFonts w:hint="eastAsia" w:ascii="宋体" w:hAnsi="宋体" w:eastAsia="宋体" w:cs="宋体"/>
          <w:sz w:val="24"/>
          <w:szCs w:val="24"/>
        </w:rPr>
        <w:t>30个工作日内付清。</w:t>
      </w:r>
    </w:p>
    <w:p w14:paraId="1222F76D">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hint="eastAsia" w:ascii="宋体" w:hAnsi="宋体"/>
          <w:b/>
          <w:color w:val="auto"/>
          <w:kern w:val="0"/>
          <w:sz w:val="24"/>
        </w:rPr>
        <w:t>、知识产权</w:t>
      </w:r>
    </w:p>
    <w:p w14:paraId="59B4F8EB">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09748AF9">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3836BFB0">
      <w:pPr>
        <w:spacing w:line="440" w:lineRule="exact"/>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、违约责任</w:t>
      </w:r>
    </w:p>
    <w:p w14:paraId="146B69F1">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62AB52C1">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5FB038BF">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767FC04B">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3389717D">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745221CB">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7B2A09A9">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64439790">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4055D611">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27116FA1">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1B76774F">
      <w:pPr>
        <w:pStyle w:val="15"/>
        <w:rPr>
          <w:rFonts w:hint="eastAsia"/>
          <w:color w:val="auto"/>
          <w:highlight w:val="none"/>
          <w:lang w:eastAsia="zh-CN"/>
        </w:rPr>
      </w:pPr>
    </w:p>
    <w:p w14:paraId="06B4EDD4">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3BF2B857">
      <w:pPr>
        <w:spacing w:line="360" w:lineRule="auto"/>
        <w:rPr>
          <w:rFonts w:hint="eastAsia" w:ascii="宋体" w:hAnsi="宋体"/>
          <w:b/>
          <w:color w:val="auto"/>
          <w:sz w:val="28"/>
          <w:szCs w:val="28"/>
          <w:highlight w:val="none"/>
        </w:rPr>
      </w:pPr>
    </w:p>
    <w:p w14:paraId="502AD881">
      <w:pPr>
        <w:spacing w:line="360" w:lineRule="auto"/>
        <w:jc w:val="center"/>
        <w:rPr>
          <w:rFonts w:hint="eastAsia" w:ascii="宋体" w:hAnsi="宋体"/>
          <w:b/>
          <w:color w:val="auto"/>
          <w:sz w:val="72"/>
          <w:highlight w:val="none"/>
        </w:rPr>
      </w:pPr>
    </w:p>
    <w:p w14:paraId="29ECF364">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4073774C">
      <w:pPr>
        <w:spacing w:line="360" w:lineRule="auto"/>
        <w:jc w:val="center"/>
        <w:outlineLvl w:val="9"/>
        <w:rPr>
          <w:rFonts w:hint="eastAsia" w:ascii="宋体" w:hAnsi="宋体"/>
          <w:b/>
          <w:color w:val="auto"/>
          <w:sz w:val="36"/>
          <w:highlight w:val="none"/>
        </w:rPr>
      </w:pPr>
    </w:p>
    <w:p w14:paraId="3A9BC159">
      <w:pPr>
        <w:spacing w:line="360" w:lineRule="auto"/>
        <w:jc w:val="center"/>
        <w:outlineLvl w:val="9"/>
        <w:rPr>
          <w:rFonts w:hint="eastAsia" w:ascii="宋体" w:hAnsi="宋体"/>
          <w:b/>
          <w:color w:val="auto"/>
          <w:sz w:val="36"/>
          <w:highlight w:val="none"/>
        </w:rPr>
      </w:pPr>
    </w:p>
    <w:p w14:paraId="284B6965">
      <w:pPr>
        <w:spacing w:line="360" w:lineRule="auto"/>
        <w:jc w:val="center"/>
        <w:outlineLvl w:val="9"/>
        <w:rPr>
          <w:rFonts w:hint="eastAsia" w:ascii="宋体" w:hAnsi="宋体"/>
          <w:b/>
          <w:color w:val="auto"/>
          <w:sz w:val="36"/>
          <w:highlight w:val="none"/>
        </w:rPr>
      </w:pPr>
    </w:p>
    <w:p w14:paraId="1A81EAFF">
      <w:pPr>
        <w:spacing w:line="360" w:lineRule="auto"/>
        <w:ind w:firstLine="1439" w:firstLineChars="448"/>
        <w:outlineLvl w:val="9"/>
        <w:rPr>
          <w:rFonts w:hint="eastAsia" w:ascii="宋体" w:hAnsi="宋体"/>
          <w:b/>
          <w:color w:val="auto"/>
          <w:sz w:val="32"/>
          <w:szCs w:val="22"/>
          <w:highlight w:val="none"/>
          <w:u w:val="single"/>
        </w:rPr>
      </w:pPr>
      <w:r>
        <w:rPr>
          <w:rFonts w:hint="eastAsia" w:ascii="宋体" w:hAnsi="宋体"/>
          <w:b/>
          <w:color w:val="auto"/>
          <w:sz w:val="32"/>
          <w:szCs w:val="22"/>
          <w:highlight w:val="none"/>
        </w:rPr>
        <w:t>采 购 编 号：</w:t>
      </w:r>
      <w:r>
        <w:rPr>
          <w:rFonts w:hint="eastAsia" w:ascii="宋体" w:hAnsi="宋体"/>
          <w:b/>
          <w:color w:val="auto"/>
          <w:sz w:val="32"/>
          <w:szCs w:val="22"/>
          <w:highlight w:val="none"/>
          <w:u w:val="single"/>
        </w:rPr>
        <w:t xml:space="preserve">               </w:t>
      </w:r>
      <w:r>
        <w:rPr>
          <w:rFonts w:hint="eastAsia" w:ascii="宋体" w:hAnsi="宋体"/>
          <w:b/>
          <w:color w:val="auto"/>
          <w:sz w:val="32"/>
          <w:szCs w:val="22"/>
          <w:highlight w:val="none"/>
          <w:u w:val="single"/>
          <w:lang w:val="en-US" w:eastAsia="zh-CN"/>
        </w:rPr>
        <w:t xml:space="preserve">      </w:t>
      </w:r>
      <w:r>
        <w:rPr>
          <w:rFonts w:hint="eastAsia" w:ascii="宋体" w:hAnsi="宋体"/>
          <w:b/>
          <w:color w:val="auto"/>
          <w:sz w:val="32"/>
          <w:szCs w:val="22"/>
          <w:highlight w:val="none"/>
          <w:u w:val="single"/>
        </w:rPr>
        <w:t xml:space="preserve">     </w:t>
      </w:r>
    </w:p>
    <w:p w14:paraId="28D2C0EB">
      <w:pPr>
        <w:spacing w:line="360" w:lineRule="auto"/>
        <w:ind w:firstLine="1439" w:firstLineChars="448"/>
        <w:outlineLvl w:val="9"/>
        <w:rPr>
          <w:rFonts w:hint="default" w:ascii="宋体" w:hAnsi="宋体"/>
          <w:b/>
          <w:bCs/>
          <w:color w:val="auto"/>
          <w:sz w:val="32"/>
          <w:highlight w:val="none"/>
          <w:u w:val="single"/>
          <w:lang w:val="en-US"/>
        </w:rPr>
      </w:pPr>
      <w:r>
        <w:rPr>
          <w:rFonts w:hint="eastAsia" w:ascii="宋体" w:hAnsi="宋体"/>
          <w:b/>
          <w:color w:val="auto"/>
          <w:sz w:val="32"/>
          <w:szCs w:val="22"/>
          <w:highlight w:val="none"/>
        </w:rPr>
        <w:t>项 目 名 称：</w:t>
      </w:r>
      <w:r>
        <w:rPr>
          <w:rFonts w:hint="eastAsia" w:ascii="宋体" w:hAnsi="宋体"/>
          <w:b w:val="0"/>
          <w:bCs/>
          <w:color w:val="auto"/>
          <w:sz w:val="24"/>
          <w:szCs w:val="24"/>
          <w:highlight w:val="none"/>
          <w:u w:val="single"/>
          <w:lang w:val="en-US" w:eastAsia="zh-CN"/>
        </w:rPr>
        <w:t xml:space="preserve">                                  </w:t>
      </w:r>
    </w:p>
    <w:p w14:paraId="66A9EE2D">
      <w:pPr>
        <w:spacing w:line="360" w:lineRule="auto"/>
        <w:outlineLvl w:val="9"/>
        <w:rPr>
          <w:rFonts w:hint="eastAsia" w:ascii="宋体" w:hAnsi="宋体"/>
          <w:color w:val="auto"/>
          <w:sz w:val="28"/>
          <w:szCs w:val="28"/>
          <w:highlight w:val="none"/>
        </w:rPr>
      </w:pPr>
    </w:p>
    <w:p w14:paraId="1F2C82E1">
      <w:pPr>
        <w:pStyle w:val="13"/>
        <w:rPr>
          <w:rFonts w:hint="eastAsia"/>
          <w:color w:val="auto"/>
          <w:highlight w:val="none"/>
        </w:rPr>
      </w:pPr>
    </w:p>
    <w:p w14:paraId="06E4A868">
      <w:pPr>
        <w:spacing w:line="360" w:lineRule="auto"/>
        <w:rPr>
          <w:rFonts w:hint="eastAsia" w:ascii="宋体" w:hAnsi="宋体"/>
          <w:b/>
          <w:color w:val="auto"/>
          <w:sz w:val="36"/>
          <w:highlight w:val="none"/>
        </w:rPr>
      </w:pPr>
    </w:p>
    <w:p w14:paraId="60973CA3">
      <w:pPr>
        <w:pStyle w:val="13"/>
        <w:rPr>
          <w:rFonts w:hint="eastAsia"/>
          <w:color w:val="auto"/>
          <w:highlight w:val="none"/>
        </w:rPr>
      </w:pPr>
    </w:p>
    <w:p w14:paraId="1DC37C6E">
      <w:pPr>
        <w:spacing w:line="360" w:lineRule="auto"/>
        <w:outlineLvl w:val="9"/>
        <w:rPr>
          <w:rFonts w:hint="eastAsia" w:ascii="宋体" w:hAnsi="宋体"/>
          <w:b/>
          <w:color w:val="auto"/>
          <w:sz w:val="36"/>
          <w:highlight w:val="none"/>
        </w:rPr>
      </w:pPr>
    </w:p>
    <w:p w14:paraId="6AC806BF">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1DCEEFCF">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770B1482">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3330FDAE">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1B0936F3">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7AE132FD">
      <w:pPr>
        <w:pStyle w:val="13"/>
        <w:rPr>
          <w:rFonts w:hint="eastAsia"/>
          <w:color w:val="auto"/>
          <w:highlight w:val="none"/>
        </w:rPr>
      </w:pPr>
    </w:p>
    <w:p w14:paraId="76E14958">
      <w:pPr>
        <w:rPr>
          <w:rFonts w:hint="eastAsia"/>
          <w:color w:val="auto"/>
          <w:highlight w:val="none"/>
        </w:rPr>
      </w:pPr>
    </w:p>
    <w:p w14:paraId="2E03D710">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C3EC5CD">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2112"/>
      <w:bookmarkStart w:id="71" w:name="_Toc14215"/>
      <w:bookmarkStart w:id="72" w:name="_Toc29646"/>
      <w:bookmarkStart w:id="73" w:name="_Toc1376"/>
      <w:bookmarkStart w:id="74" w:name="_Toc372013039"/>
      <w:bookmarkStart w:id="75" w:name="_Toc393727156"/>
      <w:bookmarkStart w:id="76" w:name="_Toc373141305"/>
      <w:bookmarkStart w:id="77" w:name="_Toc432513145"/>
      <w:bookmarkStart w:id="78" w:name="_Toc502907889"/>
      <w:bookmarkStart w:id="79" w:name="_Toc160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2EFD22D6">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5EF6C734">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14:paraId="30602E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2729C3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49EE22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61EF7B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54A093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6FC0A6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5F8404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41DECC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D4400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192074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72C5F7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34034B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3D400C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7DB952A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1FDC8A2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2CAD3E2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2B6EA7C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7F02578A">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0FDFD1E6">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5A5D34C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55B57B3F">
      <w:pPr>
        <w:pStyle w:val="15"/>
        <w:rPr>
          <w:rFonts w:hint="eastAsia"/>
          <w:color w:val="auto"/>
          <w:highlight w:val="none"/>
        </w:rPr>
      </w:pPr>
    </w:p>
    <w:p w14:paraId="4C95D582">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3B0FB09D">
      <w:pPr>
        <w:pStyle w:val="22"/>
        <w:rPr>
          <w:rFonts w:hint="eastAsia"/>
          <w:color w:val="auto"/>
        </w:rPr>
      </w:pPr>
    </w:p>
    <w:p w14:paraId="3F4A7FB3">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6916"/>
      <w:bookmarkStart w:id="81" w:name="_Toc4358"/>
      <w:bookmarkStart w:id="82" w:name="_Toc20566"/>
      <w:bookmarkStart w:id="83" w:name="_Toc13976"/>
      <w:r>
        <w:rPr>
          <w:rFonts w:hint="eastAsia" w:ascii="宋体" w:hAnsi="宋体" w:eastAsia="宋体" w:cs="宋体"/>
          <w:b/>
          <w:color w:val="auto"/>
          <w:sz w:val="28"/>
          <w:szCs w:val="28"/>
          <w:highlight w:val="none"/>
        </w:rPr>
        <w:t>格式2                       报价一览表</w:t>
      </w:r>
      <w:bookmarkEnd w:id="80"/>
      <w:bookmarkEnd w:id="81"/>
      <w:bookmarkEnd w:id="82"/>
      <w:bookmarkEnd w:id="83"/>
    </w:p>
    <w:p w14:paraId="32A5A07D">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0F9B47F4">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437A8556">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4659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5208AA7">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06FFA670">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7828D309">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5CEAF689">
            <w:pPr>
              <w:pStyle w:val="14"/>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011C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33AE00E">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7ED913A7">
            <w:pPr>
              <w:pStyle w:val="12"/>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47B7D2C0">
            <w:pPr>
              <w:pStyle w:val="12"/>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3DB67E7A">
            <w:pPr>
              <w:pStyle w:val="8"/>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62D0ABD7">
      <w:pPr>
        <w:pStyle w:val="22"/>
        <w:rPr>
          <w:rFonts w:hint="eastAsia" w:ascii="宋体" w:hAnsi="宋体" w:eastAsia="宋体" w:cs="宋体"/>
          <w:color w:val="auto"/>
          <w:sz w:val="24"/>
          <w:szCs w:val="24"/>
          <w:highlight w:val="none"/>
          <w:u w:val="single"/>
        </w:rPr>
      </w:pPr>
    </w:p>
    <w:p w14:paraId="170A26A0">
      <w:pPr>
        <w:pStyle w:val="22"/>
        <w:rPr>
          <w:rFonts w:hint="eastAsia" w:ascii="宋体" w:hAnsi="宋体" w:eastAsia="宋体" w:cs="宋体"/>
          <w:color w:val="auto"/>
          <w:sz w:val="24"/>
          <w:szCs w:val="24"/>
          <w:highlight w:val="none"/>
          <w:u w:val="single"/>
        </w:rPr>
      </w:pPr>
    </w:p>
    <w:p w14:paraId="70DD5820">
      <w:pPr>
        <w:pStyle w:val="22"/>
        <w:rPr>
          <w:rFonts w:hint="eastAsia" w:ascii="宋体" w:hAnsi="宋体" w:eastAsia="宋体" w:cs="宋体"/>
          <w:color w:val="auto"/>
          <w:sz w:val="24"/>
          <w:szCs w:val="24"/>
          <w:highlight w:val="none"/>
          <w:u w:val="single"/>
        </w:rPr>
      </w:pPr>
    </w:p>
    <w:p w14:paraId="396E8E50">
      <w:pPr>
        <w:pStyle w:val="22"/>
        <w:rPr>
          <w:rFonts w:hint="eastAsia" w:ascii="宋体" w:hAnsi="宋体" w:eastAsia="宋体" w:cs="宋体"/>
          <w:color w:val="auto"/>
          <w:sz w:val="24"/>
          <w:szCs w:val="24"/>
          <w:highlight w:val="none"/>
          <w:u w:val="single"/>
        </w:rPr>
      </w:pPr>
    </w:p>
    <w:p w14:paraId="2432EC9C">
      <w:pPr>
        <w:pStyle w:val="22"/>
        <w:rPr>
          <w:rFonts w:hint="eastAsia" w:ascii="宋体" w:hAnsi="宋体" w:eastAsia="宋体" w:cs="宋体"/>
          <w:color w:val="auto"/>
          <w:sz w:val="24"/>
          <w:szCs w:val="24"/>
          <w:highlight w:val="none"/>
          <w:u w:val="single"/>
        </w:rPr>
      </w:pPr>
    </w:p>
    <w:p w14:paraId="5D79CC90">
      <w:pPr>
        <w:spacing w:line="360" w:lineRule="auto"/>
        <w:ind w:firstLine="2400" w:firstLineChars="1000"/>
        <w:rPr>
          <w:rFonts w:hint="eastAsia" w:ascii="宋体" w:hAnsi="宋体" w:eastAsia="宋体" w:cs="宋体"/>
          <w:color w:val="auto"/>
          <w:sz w:val="24"/>
          <w:szCs w:val="24"/>
          <w:highlight w:val="none"/>
        </w:rPr>
      </w:pPr>
    </w:p>
    <w:p w14:paraId="2B0D86B1">
      <w:pPr>
        <w:spacing w:line="360" w:lineRule="auto"/>
        <w:ind w:firstLine="2400" w:firstLineChars="1000"/>
        <w:rPr>
          <w:rFonts w:hint="eastAsia" w:ascii="宋体" w:hAnsi="宋体" w:eastAsia="宋体" w:cs="宋体"/>
          <w:color w:val="auto"/>
          <w:sz w:val="24"/>
          <w:szCs w:val="24"/>
          <w:highlight w:val="none"/>
        </w:rPr>
      </w:pPr>
    </w:p>
    <w:p w14:paraId="181A09CD">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828D447">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234AB3A8">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AE91922">
      <w:pPr>
        <w:spacing w:line="360" w:lineRule="auto"/>
        <w:rPr>
          <w:rFonts w:hint="eastAsia" w:ascii="宋体" w:hAnsi="宋体" w:eastAsia="宋体" w:cs="宋体"/>
          <w:color w:val="auto"/>
          <w:sz w:val="24"/>
          <w:szCs w:val="24"/>
          <w:highlight w:val="none"/>
        </w:rPr>
      </w:pPr>
    </w:p>
    <w:p w14:paraId="23477795">
      <w:pPr>
        <w:spacing w:line="360" w:lineRule="auto"/>
        <w:rPr>
          <w:rFonts w:hint="eastAsia" w:ascii="宋体" w:hAnsi="宋体" w:eastAsia="宋体" w:cs="宋体"/>
          <w:color w:val="auto"/>
          <w:sz w:val="24"/>
          <w:szCs w:val="24"/>
          <w:highlight w:val="none"/>
        </w:rPr>
      </w:pPr>
    </w:p>
    <w:p w14:paraId="09F15A8E">
      <w:pPr>
        <w:rPr>
          <w:rFonts w:hint="eastAsia" w:ascii="宋体" w:hAnsi="宋体" w:eastAsia="宋体" w:cs="宋体"/>
          <w:color w:val="auto"/>
          <w:sz w:val="28"/>
          <w:szCs w:val="28"/>
          <w:highlight w:val="none"/>
        </w:rPr>
      </w:pPr>
    </w:p>
    <w:p w14:paraId="223A5046">
      <w:pPr>
        <w:rPr>
          <w:rFonts w:hint="eastAsia" w:ascii="宋体" w:hAnsi="宋体" w:eastAsia="宋体" w:cs="宋体"/>
          <w:color w:val="auto"/>
          <w:sz w:val="28"/>
          <w:szCs w:val="28"/>
          <w:highlight w:val="none"/>
        </w:rPr>
      </w:pPr>
    </w:p>
    <w:p w14:paraId="2877E905">
      <w:pPr>
        <w:rPr>
          <w:rFonts w:hint="eastAsia" w:ascii="宋体" w:hAnsi="宋体" w:eastAsia="宋体" w:cs="宋体"/>
          <w:color w:val="auto"/>
          <w:sz w:val="28"/>
          <w:szCs w:val="28"/>
          <w:highlight w:val="none"/>
        </w:rPr>
      </w:pPr>
    </w:p>
    <w:p w14:paraId="3C6911A4">
      <w:pPr>
        <w:rPr>
          <w:rFonts w:hint="eastAsia" w:ascii="宋体" w:hAnsi="宋体" w:eastAsia="宋体" w:cs="宋体"/>
          <w:color w:val="auto"/>
          <w:sz w:val="28"/>
          <w:szCs w:val="28"/>
          <w:highlight w:val="none"/>
        </w:rPr>
      </w:pPr>
    </w:p>
    <w:p w14:paraId="098E2BD2">
      <w:pPr>
        <w:pStyle w:val="15"/>
        <w:rPr>
          <w:rFonts w:hint="eastAsia" w:ascii="宋体" w:hAnsi="宋体" w:eastAsia="宋体" w:cs="宋体"/>
          <w:color w:val="auto"/>
          <w:sz w:val="28"/>
          <w:szCs w:val="28"/>
          <w:highlight w:val="none"/>
        </w:rPr>
      </w:pPr>
    </w:p>
    <w:p w14:paraId="3AED8EB3">
      <w:pPr>
        <w:pStyle w:val="15"/>
        <w:rPr>
          <w:rFonts w:hint="eastAsia" w:ascii="宋体" w:hAnsi="宋体" w:eastAsia="宋体" w:cs="宋体"/>
          <w:color w:val="auto"/>
          <w:sz w:val="28"/>
          <w:szCs w:val="28"/>
          <w:highlight w:val="none"/>
        </w:rPr>
      </w:pPr>
    </w:p>
    <w:p w14:paraId="7FCEE729">
      <w:pPr>
        <w:pStyle w:val="15"/>
        <w:rPr>
          <w:rFonts w:hint="eastAsia" w:ascii="宋体" w:hAnsi="宋体" w:eastAsia="宋体" w:cs="宋体"/>
          <w:color w:val="auto"/>
          <w:sz w:val="28"/>
          <w:szCs w:val="28"/>
          <w:highlight w:val="none"/>
        </w:rPr>
      </w:pPr>
    </w:p>
    <w:p w14:paraId="360913FE">
      <w:pPr>
        <w:pStyle w:val="15"/>
        <w:rPr>
          <w:rFonts w:hint="eastAsia" w:ascii="宋体" w:hAnsi="宋体" w:cs="宋体"/>
          <w:color w:val="auto"/>
          <w:sz w:val="28"/>
          <w:szCs w:val="28"/>
          <w:highlight w:val="none"/>
          <w:lang w:val="en-US" w:eastAsia="zh-CN"/>
        </w:rPr>
      </w:pPr>
    </w:p>
    <w:p w14:paraId="25F137AA">
      <w:pPr>
        <w:spacing w:line="400" w:lineRule="exact"/>
        <w:outlineLvl w:val="9"/>
        <w:rPr>
          <w:rFonts w:hint="eastAsia" w:hAnsi="宋体"/>
          <w:b/>
          <w:color w:val="auto"/>
          <w:sz w:val="24"/>
          <w:highlight w:val="none"/>
        </w:rPr>
      </w:pPr>
      <w:bookmarkStart w:id="84" w:name="_Toc477899480"/>
    </w:p>
    <w:p w14:paraId="3F7AE741">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04EF7F12">
      <w:pPr>
        <w:spacing w:line="400" w:lineRule="exact"/>
        <w:rPr>
          <w:rFonts w:hint="eastAsia" w:ascii="黑体" w:hAnsi="Arial" w:eastAsia="黑体"/>
          <w:b/>
          <w:color w:val="auto"/>
          <w:sz w:val="24"/>
          <w:highlight w:val="none"/>
        </w:rPr>
      </w:pPr>
    </w:p>
    <w:p w14:paraId="68ABF87C">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315AFEBE">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7B32366">
      <w:pPr>
        <w:spacing w:line="400" w:lineRule="exact"/>
        <w:rPr>
          <w:rFonts w:hint="eastAsia" w:ascii="Arial" w:hAnsi="Arial"/>
          <w:color w:val="auto"/>
          <w:szCs w:val="21"/>
          <w:highlight w:val="none"/>
        </w:rPr>
      </w:pPr>
    </w:p>
    <w:p w14:paraId="7C9A9ABE">
      <w:pPr>
        <w:pStyle w:val="22"/>
        <w:rPr>
          <w:rFonts w:hint="eastAsia" w:ascii="Arial" w:hAnsi="Arial"/>
          <w:color w:val="auto"/>
          <w:szCs w:val="21"/>
          <w:highlight w:val="none"/>
        </w:rPr>
      </w:pPr>
    </w:p>
    <w:p w14:paraId="05B59B0E">
      <w:pPr>
        <w:pStyle w:val="22"/>
        <w:rPr>
          <w:rFonts w:hint="eastAsia" w:ascii="Arial" w:hAnsi="Arial"/>
          <w:color w:val="auto"/>
          <w:szCs w:val="21"/>
          <w:highlight w:val="none"/>
        </w:rPr>
      </w:pPr>
    </w:p>
    <w:p w14:paraId="03B10156">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49111A3B">
      <w:pPr>
        <w:spacing w:line="400" w:lineRule="exact"/>
        <w:rPr>
          <w:rFonts w:hint="eastAsia" w:ascii="Arial" w:hAnsi="Arial"/>
          <w:color w:val="auto"/>
          <w:szCs w:val="21"/>
          <w:highlight w:val="none"/>
        </w:rPr>
      </w:pPr>
    </w:p>
    <w:p w14:paraId="033C2E8E">
      <w:pPr>
        <w:pStyle w:val="22"/>
        <w:rPr>
          <w:rFonts w:hint="eastAsia" w:ascii="Arial" w:hAnsi="Arial"/>
          <w:color w:val="auto"/>
          <w:szCs w:val="21"/>
          <w:highlight w:val="none"/>
        </w:rPr>
      </w:pPr>
    </w:p>
    <w:p w14:paraId="5B69AAFB">
      <w:pPr>
        <w:pStyle w:val="22"/>
        <w:rPr>
          <w:rFonts w:hint="eastAsia" w:ascii="Arial" w:hAnsi="Arial"/>
          <w:color w:val="auto"/>
          <w:szCs w:val="21"/>
          <w:highlight w:val="none"/>
        </w:rPr>
      </w:pPr>
    </w:p>
    <w:p w14:paraId="5F3BD87A">
      <w:pPr>
        <w:pStyle w:val="22"/>
        <w:rPr>
          <w:rFonts w:hint="eastAsia" w:ascii="Arial" w:hAnsi="Arial"/>
          <w:color w:val="auto"/>
          <w:szCs w:val="21"/>
          <w:highlight w:val="none"/>
        </w:rPr>
      </w:pPr>
    </w:p>
    <w:p w14:paraId="28169D26">
      <w:pPr>
        <w:spacing w:line="400" w:lineRule="exact"/>
        <w:rPr>
          <w:rFonts w:hint="eastAsia" w:ascii="宋体" w:hAnsi="宋体"/>
          <w:b/>
          <w:color w:val="auto"/>
          <w:szCs w:val="21"/>
          <w:highlight w:val="none"/>
        </w:rPr>
      </w:pPr>
    </w:p>
    <w:p w14:paraId="0FEADD73">
      <w:pPr>
        <w:spacing w:line="400" w:lineRule="exact"/>
        <w:rPr>
          <w:rFonts w:hint="eastAsia" w:ascii="宋体" w:hAnsi="宋体"/>
          <w:color w:val="auto"/>
          <w:szCs w:val="21"/>
          <w:highlight w:val="none"/>
        </w:rPr>
      </w:pPr>
    </w:p>
    <w:p w14:paraId="25C0E946">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191E0486">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63BAEF5">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D90A971">
      <w:pPr>
        <w:pStyle w:val="15"/>
        <w:ind w:left="0" w:leftChars="0" w:firstLine="0" w:firstLineChars="0"/>
        <w:rPr>
          <w:rFonts w:hint="eastAsia" w:ascii="宋体" w:hAnsi="宋体" w:eastAsia="宋体" w:cs="宋体"/>
          <w:color w:val="auto"/>
          <w:sz w:val="28"/>
          <w:szCs w:val="28"/>
          <w:highlight w:val="none"/>
        </w:rPr>
      </w:pPr>
    </w:p>
    <w:p w14:paraId="72019ABF">
      <w:pPr>
        <w:pStyle w:val="15"/>
        <w:ind w:left="0" w:leftChars="0" w:firstLine="0" w:firstLineChars="0"/>
        <w:rPr>
          <w:rFonts w:hint="eastAsia" w:ascii="宋体" w:hAnsi="宋体" w:eastAsia="宋体" w:cs="宋体"/>
          <w:color w:val="auto"/>
          <w:sz w:val="28"/>
          <w:szCs w:val="28"/>
          <w:highlight w:val="none"/>
        </w:rPr>
      </w:pPr>
    </w:p>
    <w:p w14:paraId="084740BE">
      <w:pPr>
        <w:pStyle w:val="15"/>
        <w:ind w:left="0" w:leftChars="0" w:firstLine="0" w:firstLineChars="0"/>
        <w:rPr>
          <w:rFonts w:hint="eastAsia" w:ascii="宋体" w:hAnsi="宋体" w:eastAsia="宋体" w:cs="宋体"/>
          <w:color w:val="auto"/>
          <w:sz w:val="28"/>
          <w:szCs w:val="28"/>
          <w:highlight w:val="none"/>
        </w:rPr>
      </w:pPr>
    </w:p>
    <w:p w14:paraId="519A2AFC">
      <w:pPr>
        <w:pStyle w:val="15"/>
        <w:ind w:left="0" w:leftChars="0" w:firstLine="0" w:firstLineChars="0"/>
        <w:rPr>
          <w:rFonts w:hint="eastAsia" w:ascii="宋体" w:hAnsi="宋体" w:eastAsia="宋体" w:cs="宋体"/>
          <w:color w:val="auto"/>
          <w:sz w:val="28"/>
          <w:szCs w:val="28"/>
          <w:highlight w:val="none"/>
        </w:rPr>
      </w:pPr>
    </w:p>
    <w:p w14:paraId="47127914">
      <w:pPr>
        <w:pStyle w:val="15"/>
        <w:ind w:left="0" w:leftChars="0" w:firstLine="0" w:firstLineChars="0"/>
        <w:rPr>
          <w:rFonts w:hint="eastAsia" w:ascii="宋体" w:hAnsi="宋体" w:eastAsia="宋体" w:cs="宋体"/>
          <w:color w:val="auto"/>
          <w:sz w:val="28"/>
          <w:szCs w:val="28"/>
          <w:highlight w:val="none"/>
        </w:rPr>
      </w:pPr>
    </w:p>
    <w:p w14:paraId="39A05645">
      <w:pPr>
        <w:pStyle w:val="15"/>
        <w:ind w:left="0" w:leftChars="0" w:firstLine="0" w:firstLineChars="0"/>
        <w:rPr>
          <w:rFonts w:hint="eastAsia" w:ascii="宋体" w:hAnsi="宋体" w:eastAsia="宋体" w:cs="宋体"/>
          <w:color w:val="auto"/>
          <w:sz w:val="28"/>
          <w:szCs w:val="28"/>
          <w:highlight w:val="none"/>
        </w:rPr>
      </w:pPr>
    </w:p>
    <w:p w14:paraId="19BF6D5D">
      <w:pPr>
        <w:pStyle w:val="15"/>
        <w:ind w:left="0" w:leftChars="0" w:firstLine="0" w:firstLineChars="0"/>
        <w:rPr>
          <w:rFonts w:hint="eastAsia" w:ascii="宋体" w:hAnsi="宋体" w:eastAsia="宋体" w:cs="宋体"/>
          <w:color w:val="auto"/>
          <w:sz w:val="28"/>
          <w:szCs w:val="28"/>
          <w:highlight w:val="none"/>
        </w:rPr>
      </w:pPr>
    </w:p>
    <w:p w14:paraId="7E3210AB">
      <w:pPr>
        <w:pStyle w:val="15"/>
        <w:ind w:left="0" w:leftChars="0" w:firstLine="0" w:firstLineChars="0"/>
        <w:rPr>
          <w:rFonts w:hint="eastAsia" w:ascii="宋体" w:hAnsi="宋体" w:eastAsia="宋体" w:cs="宋体"/>
          <w:color w:val="auto"/>
          <w:sz w:val="28"/>
          <w:szCs w:val="28"/>
          <w:highlight w:val="none"/>
        </w:rPr>
      </w:pPr>
    </w:p>
    <w:p w14:paraId="0BD248AA">
      <w:pPr>
        <w:pStyle w:val="15"/>
        <w:ind w:left="0" w:leftChars="0" w:firstLine="0" w:firstLineChars="0"/>
        <w:rPr>
          <w:rFonts w:hint="eastAsia" w:ascii="宋体" w:hAnsi="宋体" w:eastAsia="宋体" w:cs="宋体"/>
          <w:color w:val="auto"/>
          <w:sz w:val="28"/>
          <w:szCs w:val="28"/>
          <w:highlight w:val="none"/>
        </w:rPr>
      </w:pPr>
    </w:p>
    <w:p w14:paraId="30553855">
      <w:pPr>
        <w:pStyle w:val="15"/>
        <w:ind w:left="0" w:leftChars="0" w:firstLine="0" w:firstLineChars="0"/>
        <w:rPr>
          <w:rFonts w:hint="eastAsia" w:ascii="宋体" w:hAnsi="宋体" w:eastAsia="宋体" w:cs="宋体"/>
          <w:color w:val="auto"/>
          <w:sz w:val="28"/>
          <w:szCs w:val="28"/>
          <w:highlight w:val="none"/>
        </w:rPr>
      </w:pPr>
    </w:p>
    <w:p w14:paraId="5F8FC354">
      <w:pPr>
        <w:spacing w:line="440" w:lineRule="exact"/>
        <w:jc w:val="both"/>
        <w:outlineLvl w:val="0"/>
        <w:rPr>
          <w:rFonts w:hint="eastAsia" w:ascii="宋体" w:hAnsi="宋体" w:eastAsia="宋体" w:cs="宋体"/>
          <w:b/>
          <w:color w:val="auto"/>
          <w:sz w:val="28"/>
          <w:szCs w:val="28"/>
          <w:highlight w:val="none"/>
        </w:rPr>
      </w:pPr>
      <w:bookmarkStart w:id="87" w:name="_Toc24037"/>
      <w:bookmarkStart w:id="88" w:name="_Toc24019"/>
      <w:bookmarkStart w:id="89" w:name="_Toc102"/>
      <w:bookmarkStart w:id="90" w:name="_Toc29026"/>
      <w:bookmarkStart w:id="91" w:name="_Toc502907895"/>
      <w:bookmarkStart w:id="92" w:name="_Toc372013046"/>
      <w:bookmarkStart w:id="93" w:name="_Toc393727163"/>
      <w:bookmarkStart w:id="94" w:name="_Toc432513149"/>
      <w:bookmarkStart w:id="95" w:name="_Toc373141312"/>
      <w:bookmarkStart w:id="96" w:name="_Toc23010"/>
      <w:bookmarkStart w:id="97" w:name="_Toc145132116"/>
    </w:p>
    <w:p w14:paraId="56BD7873">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7928BE1F">
      <w:pPr>
        <w:spacing w:line="440" w:lineRule="exact"/>
        <w:ind w:firstLine="2940" w:firstLineChars="1046"/>
        <w:jc w:val="left"/>
        <w:rPr>
          <w:rFonts w:hint="eastAsia" w:ascii="宋体" w:hAnsi="宋体" w:eastAsia="宋体" w:cs="宋体"/>
          <w:b/>
          <w:color w:val="auto"/>
          <w:sz w:val="28"/>
          <w:szCs w:val="28"/>
          <w:highlight w:val="none"/>
        </w:rPr>
      </w:pPr>
    </w:p>
    <w:p w14:paraId="72E175B9">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14:paraId="6F1BE46D">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3FAB7CF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1D08F0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451EC0D">
      <w:pPr>
        <w:spacing w:line="360" w:lineRule="auto"/>
        <w:ind w:firstLine="480" w:firstLineChars="200"/>
        <w:rPr>
          <w:rFonts w:hint="eastAsia" w:ascii="宋体" w:hAnsi="宋体" w:eastAsia="宋体" w:cs="宋体"/>
          <w:color w:val="auto"/>
          <w:sz w:val="24"/>
          <w:szCs w:val="24"/>
          <w:highlight w:val="none"/>
        </w:rPr>
      </w:pPr>
    </w:p>
    <w:p w14:paraId="253C6E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004808E7">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0472EA80">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58252E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6C03C1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37768E3">
      <w:pPr>
        <w:pStyle w:val="13"/>
        <w:rPr>
          <w:rFonts w:hint="eastAsia"/>
          <w:color w:val="auto"/>
          <w:highlight w:val="none"/>
        </w:rPr>
      </w:pPr>
    </w:p>
    <w:p w14:paraId="4D394D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578E31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590C15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5C2F8A9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36EDBF6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4FF9AC6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4C0480CD">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713EB90E">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569C8D0D">
      <w:pPr>
        <w:spacing w:line="360" w:lineRule="auto"/>
        <w:ind w:firstLine="360" w:firstLineChars="150"/>
        <w:rPr>
          <w:rFonts w:hint="eastAsia" w:ascii="宋体" w:hAnsi="宋体" w:eastAsia="宋体" w:cs="宋体"/>
          <w:color w:val="auto"/>
          <w:sz w:val="24"/>
          <w:szCs w:val="24"/>
          <w:highlight w:val="none"/>
        </w:rPr>
      </w:pPr>
    </w:p>
    <w:p w14:paraId="52DB1F81">
      <w:pPr>
        <w:spacing w:line="360" w:lineRule="auto"/>
        <w:ind w:firstLine="360" w:firstLineChars="150"/>
        <w:rPr>
          <w:rFonts w:hint="eastAsia" w:ascii="宋体" w:hAnsi="宋体" w:eastAsia="宋体" w:cs="宋体"/>
          <w:color w:val="auto"/>
          <w:sz w:val="24"/>
          <w:szCs w:val="24"/>
          <w:highlight w:val="none"/>
        </w:rPr>
      </w:pPr>
    </w:p>
    <w:p w14:paraId="0E955DB6">
      <w:pPr>
        <w:spacing w:line="360" w:lineRule="auto"/>
        <w:ind w:firstLine="360" w:firstLineChars="150"/>
        <w:rPr>
          <w:rFonts w:hint="eastAsia" w:ascii="宋体" w:hAnsi="宋体" w:eastAsia="宋体" w:cs="宋体"/>
          <w:color w:val="auto"/>
          <w:sz w:val="24"/>
          <w:szCs w:val="24"/>
          <w:highlight w:val="none"/>
        </w:rPr>
      </w:pPr>
    </w:p>
    <w:p w14:paraId="768CD805">
      <w:pPr>
        <w:spacing w:line="360" w:lineRule="auto"/>
        <w:ind w:firstLine="360" w:firstLineChars="150"/>
        <w:rPr>
          <w:rFonts w:hint="eastAsia" w:ascii="宋体" w:hAnsi="宋体" w:eastAsia="宋体" w:cs="宋体"/>
          <w:color w:val="auto"/>
          <w:sz w:val="24"/>
          <w:szCs w:val="24"/>
          <w:highlight w:val="none"/>
        </w:rPr>
      </w:pPr>
    </w:p>
    <w:p w14:paraId="4FD94AA0">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40778A83">
      <w:pPr>
        <w:spacing w:line="440" w:lineRule="exact"/>
        <w:outlineLvl w:val="9"/>
        <w:rPr>
          <w:rFonts w:hint="eastAsia" w:ascii="宋体" w:hAnsi="宋体" w:eastAsia="宋体" w:cs="宋体"/>
          <w:b/>
          <w:color w:val="auto"/>
          <w:sz w:val="28"/>
          <w:szCs w:val="28"/>
          <w:highlight w:val="none"/>
        </w:rPr>
      </w:pPr>
    </w:p>
    <w:p w14:paraId="03FA9B41">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30609"/>
      <w:bookmarkStart w:id="99" w:name="_Toc13141"/>
      <w:bookmarkStart w:id="100" w:name="_Toc15327"/>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49CFB1DF">
      <w:pPr>
        <w:spacing w:line="440" w:lineRule="exact"/>
        <w:rPr>
          <w:rFonts w:hint="eastAsia" w:ascii="宋体" w:hAnsi="宋体" w:eastAsia="宋体" w:cs="宋体"/>
          <w:b/>
          <w:color w:val="auto"/>
          <w:sz w:val="28"/>
          <w:szCs w:val="28"/>
          <w:highlight w:val="none"/>
        </w:rPr>
      </w:pPr>
    </w:p>
    <w:p w14:paraId="3BD0B084">
      <w:pPr>
        <w:spacing w:line="440" w:lineRule="exact"/>
        <w:rPr>
          <w:rFonts w:hint="eastAsia" w:ascii="宋体" w:hAnsi="宋体" w:eastAsia="宋体" w:cs="宋体"/>
          <w:b/>
          <w:color w:val="auto"/>
          <w:sz w:val="28"/>
          <w:szCs w:val="28"/>
          <w:highlight w:val="none"/>
        </w:rPr>
      </w:pPr>
    </w:p>
    <w:p w14:paraId="06700D95">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7432F3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71D96D12">
      <w:pPr>
        <w:pStyle w:val="2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5D1F7099">
      <w:pPr>
        <w:pStyle w:val="2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EDD3546">
      <w:pPr>
        <w:pStyle w:val="23"/>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526622A4">
      <w:pPr>
        <w:pStyle w:val="23"/>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1EC0870C">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69D79C1A">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4CF581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130AE365">
      <w:pPr>
        <w:spacing w:line="360" w:lineRule="auto"/>
        <w:rPr>
          <w:rFonts w:hint="eastAsia" w:ascii="宋体" w:hAnsi="宋体" w:eastAsia="宋体" w:cs="宋体"/>
          <w:b/>
          <w:color w:val="auto"/>
          <w:sz w:val="24"/>
          <w:szCs w:val="24"/>
          <w:highlight w:val="none"/>
        </w:rPr>
      </w:pPr>
    </w:p>
    <w:p w14:paraId="76DF0DBC">
      <w:pPr>
        <w:pStyle w:val="23"/>
        <w:spacing w:line="360" w:lineRule="auto"/>
        <w:ind w:right="560" w:firstLine="560"/>
        <w:jc w:val="center"/>
        <w:outlineLvl w:val="9"/>
        <w:rPr>
          <w:rFonts w:hint="eastAsia" w:ascii="宋体" w:hAnsi="宋体" w:eastAsia="宋体" w:cs="宋体"/>
          <w:color w:val="auto"/>
          <w:sz w:val="24"/>
          <w:szCs w:val="24"/>
          <w:highlight w:val="none"/>
        </w:rPr>
      </w:pPr>
    </w:p>
    <w:p w14:paraId="62AEE4CD">
      <w:pPr>
        <w:pStyle w:val="23"/>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5BF77843">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552AF62">
      <w:pPr>
        <w:spacing w:line="440" w:lineRule="exact"/>
        <w:outlineLvl w:val="9"/>
        <w:rPr>
          <w:rFonts w:hint="eastAsia" w:ascii="宋体" w:hAnsi="宋体" w:eastAsia="宋体" w:cs="宋体"/>
          <w:b/>
          <w:color w:val="auto"/>
          <w:sz w:val="28"/>
          <w:szCs w:val="28"/>
          <w:highlight w:val="none"/>
        </w:rPr>
      </w:pPr>
    </w:p>
    <w:p w14:paraId="6763208F">
      <w:pPr>
        <w:spacing w:line="440" w:lineRule="exact"/>
        <w:outlineLvl w:val="9"/>
        <w:rPr>
          <w:rFonts w:hint="eastAsia" w:ascii="宋体" w:hAnsi="宋体" w:eastAsia="宋体" w:cs="宋体"/>
          <w:b/>
          <w:color w:val="auto"/>
          <w:sz w:val="28"/>
          <w:szCs w:val="28"/>
          <w:highlight w:val="none"/>
        </w:rPr>
      </w:pPr>
    </w:p>
    <w:p w14:paraId="11569CAE">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3E59F8CA">
      <w:pPr>
        <w:spacing w:line="440" w:lineRule="exact"/>
        <w:rPr>
          <w:rFonts w:hint="eastAsia" w:ascii="宋体" w:hAnsi="宋体" w:eastAsia="宋体" w:cs="宋体"/>
          <w:b/>
          <w:color w:val="auto"/>
          <w:sz w:val="28"/>
          <w:szCs w:val="28"/>
          <w:highlight w:val="none"/>
          <w:lang w:eastAsia="zh-CN"/>
        </w:rPr>
      </w:pPr>
    </w:p>
    <w:p w14:paraId="76DD6886">
      <w:pPr>
        <w:spacing w:line="440" w:lineRule="exact"/>
        <w:rPr>
          <w:rFonts w:hint="eastAsia" w:ascii="宋体" w:hAnsi="宋体" w:eastAsia="宋体" w:cs="宋体"/>
          <w:b/>
          <w:color w:val="auto"/>
          <w:sz w:val="28"/>
          <w:szCs w:val="28"/>
          <w:highlight w:val="none"/>
        </w:rPr>
      </w:pPr>
    </w:p>
    <w:p w14:paraId="7EC49276">
      <w:pPr>
        <w:pStyle w:val="15"/>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4CB0070">
      <w:pPr>
        <w:spacing w:line="440" w:lineRule="exact"/>
        <w:rPr>
          <w:color w:val="auto"/>
          <w:highlight w:val="none"/>
        </w:rPr>
      </w:pPr>
    </w:p>
    <w:p w14:paraId="676F1DA8">
      <w:pPr>
        <w:pStyle w:val="22"/>
        <w:rPr>
          <w:color w:val="auto"/>
          <w:highlight w:val="none"/>
        </w:rPr>
      </w:pPr>
    </w:p>
    <w:p w14:paraId="5257E587">
      <w:pPr>
        <w:pStyle w:val="22"/>
        <w:rPr>
          <w:color w:val="auto"/>
          <w:highlight w:val="none"/>
        </w:rPr>
      </w:pPr>
    </w:p>
    <w:p w14:paraId="59FAEBEE">
      <w:pPr>
        <w:pStyle w:val="22"/>
        <w:rPr>
          <w:color w:val="auto"/>
          <w:highlight w:val="none"/>
        </w:rPr>
      </w:pPr>
    </w:p>
    <w:p w14:paraId="7F730F02">
      <w:pPr>
        <w:pStyle w:val="22"/>
        <w:rPr>
          <w:color w:val="auto"/>
          <w:highlight w:val="none"/>
        </w:rPr>
      </w:pPr>
    </w:p>
    <w:p w14:paraId="2838A4FD">
      <w:pPr>
        <w:pStyle w:val="22"/>
        <w:rPr>
          <w:color w:val="auto"/>
          <w:highlight w:val="none"/>
        </w:rPr>
      </w:pPr>
    </w:p>
    <w:p w14:paraId="35ED76A2">
      <w:pPr>
        <w:pStyle w:val="22"/>
        <w:rPr>
          <w:color w:val="auto"/>
          <w:highlight w:val="none"/>
        </w:rPr>
      </w:pPr>
    </w:p>
    <w:p w14:paraId="07101B7B">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60C56EE4">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17FC8CBE">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14:paraId="0530D032">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64A54081">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63F32DFF">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2A0B839E">
      <w:pPr>
        <w:pStyle w:val="12"/>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2E5115F8">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234B10BB">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06A5FF45">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37C639A">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480F722">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CB1A307">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261E0F8">
      <w:pPr>
        <w:pStyle w:val="22"/>
        <w:rPr>
          <w:rFonts w:hint="default" w:asciiTheme="minorEastAsia" w:hAnsiTheme="minorEastAsia" w:eastAsiaTheme="minorEastAsia" w:cstheme="minorEastAsia"/>
          <w:color w:val="auto"/>
          <w:sz w:val="24"/>
          <w:highlight w:val="none"/>
          <w:lang w:val="en-US" w:eastAsia="zh-CN"/>
        </w:rPr>
      </w:pPr>
    </w:p>
    <w:p w14:paraId="54752CFD">
      <w:pPr>
        <w:pStyle w:val="22"/>
        <w:rPr>
          <w:rFonts w:hint="default" w:asciiTheme="minorEastAsia" w:hAnsiTheme="minorEastAsia" w:eastAsiaTheme="minorEastAsia" w:cstheme="minorEastAsia"/>
          <w:color w:val="auto"/>
          <w:sz w:val="24"/>
          <w:highlight w:val="none"/>
          <w:lang w:val="en-US" w:eastAsia="zh-CN"/>
        </w:rPr>
      </w:pPr>
    </w:p>
    <w:p w14:paraId="14756F7B">
      <w:pPr>
        <w:pStyle w:val="22"/>
        <w:rPr>
          <w:rFonts w:hint="default" w:asciiTheme="minorEastAsia" w:hAnsiTheme="minorEastAsia" w:eastAsiaTheme="minorEastAsia" w:cstheme="minorEastAsia"/>
          <w:color w:val="auto"/>
          <w:sz w:val="24"/>
          <w:highlight w:val="none"/>
          <w:lang w:val="en-US" w:eastAsia="zh-CN"/>
        </w:rPr>
      </w:pPr>
    </w:p>
    <w:p w14:paraId="33D0B498">
      <w:pPr>
        <w:pStyle w:val="22"/>
        <w:rPr>
          <w:rFonts w:hint="default" w:asciiTheme="minorEastAsia" w:hAnsiTheme="minorEastAsia" w:eastAsiaTheme="minorEastAsia" w:cstheme="minorEastAsia"/>
          <w:color w:val="auto"/>
          <w:sz w:val="24"/>
          <w:highlight w:val="none"/>
          <w:lang w:val="en-US" w:eastAsia="zh-CN"/>
        </w:rPr>
      </w:pPr>
    </w:p>
    <w:p w14:paraId="7563B575">
      <w:pPr>
        <w:pStyle w:val="22"/>
        <w:rPr>
          <w:rFonts w:hint="default" w:asciiTheme="minorEastAsia" w:hAnsiTheme="minorEastAsia" w:eastAsiaTheme="minorEastAsia" w:cstheme="minorEastAsia"/>
          <w:color w:val="auto"/>
          <w:sz w:val="24"/>
          <w:highlight w:val="none"/>
          <w:lang w:val="en-US" w:eastAsia="zh-CN"/>
        </w:rPr>
      </w:pPr>
    </w:p>
    <w:p w14:paraId="5B17EECA">
      <w:pPr>
        <w:pStyle w:val="22"/>
        <w:rPr>
          <w:rFonts w:hint="default" w:asciiTheme="minorEastAsia" w:hAnsiTheme="minorEastAsia" w:eastAsiaTheme="minorEastAsia" w:cstheme="minorEastAsia"/>
          <w:color w:val="auto"/>
          <w:sz w:val="24"/>
          <w:highlight w:val="none"/>
          <w:lang w:val="en-US" w:eastAsia="zh-CN"/>
        </w:rPr>
      </w:pPr>
    </w:p>
    <w:p w14:paraId="12A9285D">
      <w:pPr>
        <w:pStyle w:val="22"/>
        <w:rPr>
          <w:rFonts w:hint="default" w:asciiTheme="minorEastAsia" w:hAnsiTheme="minorEastAsia" w:eastAsiaTheme="minorEastAsia" w:cstheme="minorEastAsia"/>
          <w:color w:val="auto"/>
          <w:sz w:val="24"/>
          <w:highlight w:val="none"/>
          <w:lang w:val="en-US" w:eastAsia="zh-CN"/>
        </w:rPr>
      </w:pPr>
    </w:p>
    <w:p w14:paraId="01E3CF46">
      <w:pPr>
        <w:pStyle w:val="22"/>
        <w:rPr>
          <w:rFonts w:hint="default" w:asciiTheme="minorEastAsia" w:hAnsiTheme="minorEastAsia" w:eastAsiaTheme="minorEastAsia" w:cstheme="minorEastAsia"/>
          <w:color w:val="auto"/>
          <w:sz w:val="24"/>
          <w:highlight w:val="none"/>
          <w:lang w:val="en-US" w:eastAsia="zh-CN"/>
        </w:rPr>
      </w:pPr>
    </w:p>
    <w:p w14:paraId="18B7DD4E">
      <w:pPr>
        <w:pStyle w:val="22"/>
        <w:rPr>
          <w:rFonts w:hint="default" w:asciiTheme="minorEastAsia" w:hAnsiTheme="minorEastAsia" w:eastAsiaTheme="minorEastAsia" w:cstheme="minorEastAsia"/>
          <w:color w:val="auto"/>
          <w:sz w:val="24"/>
          <w:highlight w:val="none"/>
          <w:lang w:val="en-US" w:eastAsia="zh-CN"/>
        </w:rPr>
      </w:pPr>
    </w:p>
    <w:p w14:paraId="762883C7">
      <w:pPr>
        <w:pStyle w:val="22"/>
        <w:rPr>
          <w:rFonts w:hint="default" w:asciiTheme="minorEastAsia" w:hAnsiTheme="minorEastAsia" w:eastAsiaTheme="minorEastAsia" w:cstheme="minorEastAsia"/>
          <w:color w:val="auto"/>
          <w:sz w:val="24"/>
          <w:highlight w:val="none"/>
          <w:lang w:val="en-US" w:eastAsia="zh-CN"/>
        </w:rPr>
      </w:pPr>
    </w:p>
    <w:p w14:paraId="4AA41125">
      <w:pPr>
        <w:pStyle w:val="22"/>
        <w:rPr>
          <w:rFonts w:hint="default" w:asciiTheme="minorEastAsia" w:hAnsiTheme="minorEastAsia" w:eastAsiaTheme="minorEastAsia" w:cstheme="minorEastAsia"/>
          <w:color w:val="auto"/>
          <w:sz w:val="24"/>
          <w:highlight w:val="none"/>
          <w:lang w:val="en-US" w:eastAsia="zh-CN"/>
        </w:rPr>
      </w:pPr>
    </w:p>
    <w:p w14:paraId="323BE919">
      <w:pPr>
        <w:pStyle w:val="22"/>
        <w:rPr>
          <w:rFonts w:hint="default" w:asciiTheme="minorEastAsia" w:hAnsiTheme="minorEastAsia" w:eastAsiaTheme="minorEastAsia" w:cstheme="minorEastAsia"/>
          <w:color w:val="auto"/>
          <w:sz w:val="24"/>
          <w:highlight w:val="none"/>
          <w:lang w:val="en-US" w:eastAsia="zh-CN"/>
        </w:rPr>
      </w:pPr>
    </w:p>
    <w:p w14:paraId="07E2D3E0">
      <w:pPr>
        <w:pStyle w:val="22"/>
        <w:rPr>
          <w:rFonts w:hint="default" w:asciiTheme="minorEastAsia" w:hAnsiTheme="minorEastAsia" w:eastAsiaTheme="minorEastAsia" w:cstheme="minorEastAsia"/>
          <w:color w:val="auto"/>
          <w:sz w:val="24"/>
          <w:highlight w:val="none"/>
          <w:lang w:val="en-US" w:eastAsia="zh-CN"/>
        </w:rPr>
      </w:pPr>
    </w:p>
    <w:p w14:paraId="0C3BD28F">
      <w:pPr>
        <w:pStyle w:val="22"/>
        <w:rPr>
          <w:rFonts w:hint="default" w:asciiTheme="minorEastAsia" w:hAnsiTheme="minorEastAsia" w:eastAsiaTheme="minorEastAsia" w:cstheme="minorEastAsia"/>
          <w:color w:val="auto"/>
          <w:sz w:val="24"/>
          <w:highlight w:val="none"/>
          <w:lang w:val="en-US" w:eastAsia="zh-CN"/>
        </w:rPr>
      </w:pPr>
    </w:p>
    <w:p w14:paraId="74268DFD">
      <w:pPr>
        <w:pStyle w:val="22"/>
        <w:rPr>
          <w:rFonts w:hint="default" w:asciiTheme="minorEastAsia" w:hAnsiTheme="minorEastAsia" w:eastAsiaTheme="minorEastAsia" w:cstheme="minorEastAsia"/>
          <w:color w:val="auto"/>
          <w:sz w:val="24"/>
          <w:highlight w:val="none"/>
          <w:lang w:val="en-US" w:eastAsia="zh-CN"/>
        </w:rPr>
      </w:pPr>
    </w:p>
    <w:p w14:paraId="44CDB8A0">
      <w:pPr>
        <w:pStyle w:val="22"/>
        <w:rPr>
          <w:rFonts w:hint="default" w:asciiTheme="minorEastAsia" w:hAnsiTheme="minorEastAsia" w:eastAsiaTheme="minorEastAsia" w:cstheme="minorEastAsia"/>
          <w:color w:val="auto"/>
          <w:sz w:val="24"/>
          <w:highlight w:val="none"/>
          <w:lang w:val="en-US" w:eastAsia="zh-CN"/>
        </w:rPr>
      </w:pPr>
    </w:p>
    <w:p w14:paraId="375DED66">
      <w:pPr>
        <w:pStyle w:val="22"/>
        <w:rPr>
          <w:rFonts w:hint="default" w:asciiTheme="minorEastAsia" w:hAnsiTheme="minorEastAsia" w:eastAsiaTheme="minorEastAsia" w:cstheme="minorEastAsia"/>
          <w:color w:val="auto"/>
          <w:sz w:val="24"/>
          <w:highlight w:val="none"/>
          <w:lang w:val="en-US" w:eastAsia="zh-CN"/>
        </w:rPr>
      </w:pPr>
    </w:p>
    <w:p w14:paraId="6638614D">
      <w:pPr>
        <w:pStyle w:val="22"/>
        <w:rPr>
          <w:rFonts w:hint="default" w:asciiTheme="minorEastAsia" w:hAnsiTheme="minorEastAsia" w:eastAsiaTheme="minorEastAsia" w:cstheme="minorEastAsia"/>
          <w:color w:val="auto"/>
          <w:sz w:val="24"/>
          <w:highlight w:val="none"/>
          <w:lang w:val="en-US" w:eastAsia="zh-CN"/>
        </w:rPr>
      </w:pPr>
    </w:p>
    <w:p w14:paraId="5D7F0DAA">
      <w:pPr>
        <w:pStyle w:val="22"/>
        <w:rPr>
          <w:rFonts w:hint="default" w:asciiTheme="minorEastAsia" w:hAnsiTheme="minorEastAsia" w:eastAsiaTheme="minorEastAsia" w:cstheme="minorEastAsia"/>
          <w:color w:val="auto"/>
          <w:sz w:val="24"/>
          <w:highlight w:val="none"/>
          <w:lang w:val="en-US" w:eastAsia="zh-CN"/>
        </w:rPr>
      </w:pPr>
    </w:p>
    <w:p w14:paraId="049E4ED0">
      <w:pPr>
        <w:pStyle w:val="22"/>
        <w:rPr>
          <w:rFonts w:hint="default" w:asciiTheme="minorEastAsia" w:hAnsiTheme="minorEastAsia" w:eastAsiaTheme="minorEastAsia" w:cstheme="minorEastAsia"/>
          <w:color w:val="auto"/>
          <w:sz w:val="24"/>
          <w:highlight w:val="none"/>
          <w:lang w:val="en-US" w:eastAsia="zh-CN"/>
        </w:rPr>
      </w:pPr>
    </w:p>
    <w:p w14:paraId="20B704E0">
      <w:pPr>
        <w:pStyle w:val="22"/>
        <w:rPr>
          <w:rFonts w:hint="default" w:asciiTheme="minorEastAsia" w:hAnsiTheme="minorEastAsia" w:eastAsiaTheme="minorEastAsia" w:cstheme="minorEastAsia"/>
          <w:color w:val="auto"/>
          <w:sz w:val="24"/>
          <w:highlight w:val="none"/>
          <w:lang w:val="en-US" w:eastAsia="zh-CN"/>
        </w:rPr>
      </w:pPr>
    </w:p>
    <w:p w14:paraId="792943AD">
      <w:pPr>
        <w:pStyle w:val="22"/>
        <w:rPr>
          <w:rFonts w:hint="default" w:asciiTheme="minorEastAsia" w:hAnsiTheme="minorEastAsia" w:eastAsiaTheme="minorEastAsia" w:cstheme="minorEastAsia"/>
          <w:color w:val="auto"/>
          <w:sz w:val="24"/>
          <w:highlight w:val="none"/>
          <w:lang w:val="en-US" w:eastAsia="zh-CN"/>
        </w:rPr>
      </w:pPr>
    </w:p>
    <w:p w14:paraId="6D97AEF2">
      <w:pPr>
        <w:pStyle w:val="22"/>
        <w:rPr>
          <w:rFonts w:hint="default" w:asciiTheme="minorEastAsia" w:hAnsiTheme="minorEastAsia" w:eastAsiaTheme="minorEastAsia" w:cstheme="minorEastAsia"/>
          <w:color w:val="auto"/>
          <w:sz w:val="24"/>
          <w:highlight w:val="none"/>
          <w:lang w:val="en-US" w:eastAsia="zh-CN"/>
        </w:rPr>
      </w:pPr>
    </w:p>
    <w:p w14:paraId="55B61FAC">
      <w:pPr>
        <w:pStyle w:val="22"/>
        <w:rPr>
          <w:rFonts w:hint="default" w:asciiTheme="minorEastAsia" w:hAnsiTheme="minorEastAsia" w:eastAsiaTheme="minorEastAsia" w:cstheme="minorEastAsia"/>
          <w:color w:val="auto"/>
          <w:sz w:val="24"/>
          <w:highlight w:val="none"/>
          <w:lang w:val="en-US" w:eastAsia="zh-CN"/>
        </w:rPr>
      </w:pPr>
    </w:p>
    <w:p w14:paraId="3EA6C838">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19C6E52C">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1ABB665B">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14:paraId="13B0F5F5">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506CC59">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626AAAA">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77FF5C5">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09F6C50">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214D8489">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ED49BD4">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0BDD674">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30EB5786">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7BB454A">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703287E">
      <w:pPr>
        <w:pStyle w:val="22"/>
        <w:rPr>
          <w:rFonts w:hint="default" w:asciiTheme="minorEastAsia" w:hAnsiTheme="minorEastAsia" w:eastAsiaTheme="minorEastAsia" w:cstheme="minorEastAsia"/>
          <w:color w:val="auto"/>
          <w:sz w:val="24"/>
          <w:highlight w:val="none"/>
          <w:lang w:val="en-US" w:eastAsia="zh-CN"/>
        </w:rPr>
      </w:pPr>
    </w:p>
    <w:p w14:paraId="35C6561B">
      <w:pPr>
        <w:pStyle w:val="22"/>
        <w:rPr>
          <w:rFonts w:hint="default" w:asciiTheme="minorEastAsia" w:hAnsiTheme="minorEastAsia" w:eastAsiaTheme="minorEastAsia" w:cstheme="minorEastAsia"/>
          <w:color w:val="auto"/>
          <w:sz w:val="24"/>
          <w:highlight w:val="none"/>
          <w:lang w:val="en-US" w:eastAsia="zh-CN"/>
        </w:rPr>
      </w:pPr>
    </w:p>
    <w:p w14:paraId="12C14FC5">
      <w:pPr>
        <w:pStyle w:val="22"/>
        <w:rPr>
          <w:rFonts w:hint="default" w:asciiTheme="minorEastAsia" w:hAnsiTheme="minorEastAsia" w:eastAsiaTheme="minorEastAsia" w:cstheme="minorEastAsia"/>
          <w:color w:val="auto"/>
          <w:sz w:val="24"/>
          <w:highlight w:val="none"/>
          <w:lang w:val="en-US" w:eastAsia="zh-CN"/>
        </w:rPr>
      </w:pPr>
    </w:p>
    <w:p w14:paraId="1D36966F">
      <w:pPr>
        <w:pStyle w:val="22"/>
        <w:rPr>
          <w:rFonts w:hint="default" w:asciiTheme="minorEastAsia" w:hAnsiTheme="minorEastAsia" w:eastAsiaTheme="minorEastAsia" w:cstheme="minorEastAsia"/>
          <w:color w:val="auto"/>
          <w:sz w:val="24"/>
          <w:highlight w:val="none"/>
          <w:lang w:val="en-US" w:eastAsia="zh-CN"/>
        </w:rPr>
      </w:pPr>
    </w:p>
    <w:p w14:paraId="4B9A575D">
      <w:pPr>
        <w:pStyle w:val="22"/>
        <w:rPr>
          <w:rFonts w:hint="default" w:asciiTheme="minorEastAsia" w:hAnsiTheme="minorEastAsia" w:eastAsiaTheme="minorEastAsia" w:cstheme="minorEastAsia"/>
          <w:color w:val="auto"/>
          <w:sz w:val="24"/>
          <w:highlight w:val="none"/>
          <w:lang w:val="en-US" w:eastAsia="zh-CN"/>
        </w:rPr>
      </w:pPr>
    </w:p>
    <w:p w14:paraId="5A801816">
      <w:pPr>
        <w:pStyle w:val="22"/>
        <w:rPr>
          <w:rFonts w:hint="default" w:asciiTheme="minorEastAsia" w:hAnsiTheme="minorEastAsia" w:eastAsiaTheme="minorEastAsia" w:cstheme="minorEastAsia"/>
          <w:color w:val="auto"/>
          <w:sz w:val="24"/>
          <w:highlight w:val="none"/>
          <w:lang w:val="en-US" w:eastAsia="zh-CN"/>
        </w:rPr>
      </w:pPr>
    </w:p>
    <w:p w14:paraId="59BFB360">
      <w:pPr>
        <w:pStyle w:val="22"/>
        <w:rPr>
          <w:rFonts w:hint="default" w:asciiTheme="minorEastAsia" w:hAnsiTheme="minorEastAsia" w:eastAsiaTheme="minorEastAsia" w:cstheme="minorEastAsia"/>
          <w:color w:val="auto"/>
          <w:sz w:val="24"/>
          <w:highlight w:val="none"/>
          <w:lang w:val="en-US" w:eastAsia="zh-CN"/>
        </w:rPr>
      </w:pPr>
    </w:p>
    <w:p w14:paraId="37AB85CF">
      <w:pPr>
        <w:pStyle w:val="22"/>
        <w:rPr>
          <w:rFonts w:hint="default" w:asciiTheme="minorEastAsia" w:hAnsiTheme="minorEastAsia" w:eastAsiaTheme="minorEastAsia" w:cstheme="minorEastAsia"/>
          <w:color w:val="auto"/>
          <w:sz w:val="24"/>
          <w:highlight w:val="none"/>
          <w:lang w:val="en-US" w:eastAsia="zh-CN"/>
        </w:rPr>
      </w:pPr>
    </w:p>
    <w:p w14:paraId="79206C17">
      <w:pPr>
        <w:pStyle w:val="22"/>
        <w:rPr>
          <w:rFonts w:hint="default" w:asciiTheme="minorEastAsia" w:hAnsiTheme="minorEastAsia" w:eastAsiaTheme="minorEastAsia" w:cstheme="minorEastAsia"/>
          <w:color w:val="auto"/>
          <w:sz w:val="24"/>
          <w:highlight w:val="none"/>
          <w:lang w:val="en-US" w:eastAsia="zh-CN"/>
        </w:rPr>
      </w:pPr>
    </w:p>
    <w:p w14:paraId="2934DBB0">
      <w:pPr>
        <w:pStyle w:val="22"/>
        <w:rPr>
          <w:rFonts w:hint="default" w:asciiTheme="minorEastAsia" w:hAnsiTheme="minorEastAsia" w:eastAsiaTheme="minorEastAsia" w:cstheme="minorEastAsia"/>
          <w:color w:val="auto"/>
          <w:sz w:val="24"/>
          <w:highlight w:val="none"/>
          <w:lang w:val="en-US" w:eastAsia="zh-CN"/>
        </w:rPr>
      </w:pPr>
    </w:p>
    <w:p w14:paraId="0BF29A20">
      <w:pPr>
        <w:pStyle w:val="22"/>
        <w:rPr>
          <w:rFonts w:hint="default" w:asciiTheme="minorEastAsia" w:hAnsiTheme="minorEastAsia" w:eastAsiaTheme="minorEastAsia" w:cstheme="minorEastAsia"/>
          <w:color w:val="auto"/>
          <w:sz w:val="24"/>
          <w:highlight w:val="none"/>
          <w:lang w:val="en-US" w:eastAsia="zh-CN"/>
        </w:rPr>
      </w:pPr>
    </w:p>
    <w:p w14:paraId="0D5ABEBC">
      <w:pPr>
        <w:pStyle w:val="22"/>
        <w:rPr>
          <w:rFonts w:hint="default" w:asciiTheme="minorEastAsia" w:hAnsiTheme="minorEastAsia" w:eastAsiaTheme="minorEastAsia" w:cstheme="minorEastAsia"/>
          <w:color w:val="auto"/>
          <w:sz w:val="24"/>
          <w:highlight w:val="none"/>
          <w:lang w:val="en-US" w:eastAsia="zh-CN"/>
        </w:rPr>
      </w:pPr>
    </w:p>
    <w:p w14:paraId="4118C95C">
      <w:pPr>
        <w:pStyle w:val="22"/>
        <w:rPr>
          <w:rFonts w:hint="default" w:asciiTheme="minorEastAsia" w:hAnsiTheme="minorEastAsia" w:eastAsiaTheme="minorEastAsia" w:cstheme="minorEastAsia"/>
          <w:color w:val="auto"/>
          <w:sz w:val="24"/>
          <w:highlight w:val="none"/>
          <w:lang w:val="en-US" w:eastAsia="zh-CN"/>
        </w:rPr>
      </w:pPr>
    </w:p>
    <w:p w14:paraId="36A36599">
      <w:pPr>
        <w:pStyle w:val="22"/>
        <w:rPr>
          <w:rFonts w:hint="default" w:asciiTheme="minorEastAsia" w:hAnsiTheme="minorEastAsia" w:eastAsiaTheme="minorEastAsia" w:cstheme="minorEastAsia"/>
          <w:color w:val="auto"/>
          <w:sz w:val="24"/>
          <w:highlight w:val="none"/>
          <w:lang w:val="en-US" w:eastAsia="zh-CN"/>
        </w:rPr>
      </w:pPr>
    </w:p>
    <w:p w14:paraId="0A507336">
      <w:pPr>
        <w:pStyle w:val="22"/>
        <w:rPr>
          <w:rFonts w:hint="default" w:asciiTheme="minorEastAsia" w:hAnsiTheme="minorEastAsia" w:eastAsiaTheme="minorEastAsia" w:cstheme="minorEastAsia"/>
          <w:color w:val="auto"/>
          <w:sz w:val="24"/>
          <w:highlight w:val="none"/>
          <w:lang w:val="en-US" w:eastAsia="zh-CN"/>
        </w:rPr>
      </w:pPr>
    </w:p>
    <w:p w14:paraId="38B9F979">
      <w:pPr>
        <w:pStyle w:val="22"/>
        <w:rPr>
          <w:rFonts w:hint="default" w:asciiTheme="minorEastAsia" w:hAnsiTheme="minorEastAsia" w:eastAsiaTheme="minorEastAsia" w:cstheme="minorEastAsia"/>
          <w:color w:val="auto"/>
          <w:sz w:val="24"/>
          <w:highlight w:val="none"/>
          <w:lang w:val="en-US" w:eastAsia="zh-CN"/>
        </w:rPr>
      </w:pPr>
    </w:p>
    <w:p w14:paraId="0A77B110">
      <w:pPr>
        <w:pStyle w:val="22"/>
        <w:rPr>
          <w:rFonts w:hint="default" w:asciiTheme="minorEastAsia" w:hAnsiTheme="minorEastAsia" w:eastAsiaTheme="minorEastAsia" w:cstheme="minorEastAsia"/>
          <w:color w:val="auto"/>
          <w:sz w:val="24"/>
          <w:highlight w:val="none"/>
          <w:lang w:val="en-US" w:eastAsia="zh-CN"/>
        </w:rPr>
      </w:pPr>
    </w:p>
    <w:p w14:paraId="3CEEFB0D">
      <w:pPr>
        <w:pStyle w:val="22"/>
        <w:rPr>
          <w:rFonts w:hint="default" w:asciiTheme="minorEastAsia" w:hAnsiTheme="minorEastAsia" w:eastAsiaTheme="minorEastAsia" w:cstheme="minorEastAsia"/>
          <w:color w:val="auto"/>
          <w:sz w:val="24"/>
          <w:highlight w:val="none"/>
          <w:lang w:val="en-US" w:eastAsia="zh-CN"/>
        </w:rPr>
      </w:pPr>
    </w:p>
    <w:p w14:paraId="0500145C">
      <w:pPr>
        <w:pStyle w:val="22"/>
        <w:rPr>
          <w:rFonts w:hint="default" w:asciiTheme="minorEastAsia" w:hAnsiTheme="minorEastAsia" w:eastAsiaTheme="minorEastAsia" w:cstheme="minorEastAsia"/>
          <w:color w:val="auto"/>
          <w:sz w:val="24"/>
          <w:highlight w:val="none"/>
          <w:lang w:val="en-US" w:eastAsia="zh-CN"/>
        </w:rPr>
      </w:pPr>
    </w:p>
    <w:p w14:paraId="44D2F5FC">
      <w:pPr>
        <w:pStyle w:val="22"/>
        <w:rPr>
          <w:rFonts w:hint="default" w:asciiTheme="minorEastAsia" w:hAnsiTheme="minorEastAsia" w:eastAsiaTheme="minorEastAsia" w:cstheme="minorEastAsia"/>
          <w:color w:val="auto"/>
          <w:sz w:val="24"/>
          <w:highlight w:val="none"/>
          <w:lang w:val="en-US" w:eastAsia="zh-CN"/>
        </w:rPr>
      </w:pPr>
    </w:p>
    <w:p w14:paraId="4E18DFDF">
      <w:pPr>
        <w:pStyle w:val="22"/>
        <w:rPr>
          <w:rFonts w:hint="default" w:asciiTheme="minorEastAsia" w:hAnsiTheme="minorEastAsia" w:eastAsiaTheme="minorEastAsia" w:cstheme="minorEastAsia"/>
          <w:color w:val="auto"/>
          <w:sz w:val="24"/>
          <w:highlight w:val="none"/>
          <w:lang w:val="en-US" w:eastAsia="zh-CN"/>
        </w:rPr>
      </w:pPr>
    </w:p>
    <w:p w14:paraId="4D124149">
      <w:pPr>
        <w:pStyle w:val="22"/>
        <w:rPr>
          <w:rFonts w:hint="default" w:asciiTheme="minorEastAsia" w:hAnsiTheme="minorEastAsia" w:eastAsiaTheme="minorEastAsia" w:cstheme="minorEastAsia"/>
          <w:color w:val="auto"/>
          <w:sz w:val="24"/>
          <w:highlight w:val="none"/>
          <w:lang w:val="en-US" w:eastAsia="zh-CN"/>
        </w:rPr>
      </w:pPr>
    </w:p>
    <w:p w14:paraId="077C3B99">
      <w:pPr>
        <w:pStyle w:val="22"/>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C65BF69">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4F3BFD1B">
          <w:pPr>
            <w:pStyle w:val="8"/>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4AFDF413">
    <w:pPr>
      <w:pStyle w:val="8"/>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7F0BC">
    <w:pPr>
      <w:pStyle w:val="8"/>
      <w:framePr w:wrap="around" w:vAnchor="text" w:hAnchor="margin" w:xAlign="right" w:y="1"/>
      <w:rPr>
        <w:rStyle w:val="19"/>
      </w:rPr>
    </w:pPr>
    <w:r>
      <w:fldChar w:fldCharType="begin"/>
    </w:r>
    <w:r>
      <w:rPr>
        <w:rStyle w:val="19"/>
      </w:rPr>
      <w:instrText xml:space="preserve">PAGE  </w:instrText>
    </w:r>
    <w:r>
      <w:fldChar w:fldCharType="end"/>
    </w:r>
  </w:p>
  <w:p w14:paraId="5803E6B4">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4B35F05C">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31497D27">
          <w:pPr>
            <w:pStyle w:val="8"/>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4435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8D4435E">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335E1">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90335E1">
                          <w:pPr>
                            <w:pStyle w:val="8"/>
                          </w:pPr>
                        </w:p>
                      </w:txbxContent>
                    </v:textbox>
                  </v:shape>
                </w:pict>
              </mc:Fallback>
            </mc:AlternateContent>
          </w:r>
        </w:p>
      </w:tc>
    </w:tr>
  </w:tbl>
  <w:p w14:paraId="0FC65FE2">
    <w:pPr>
      <w:pStyle w:val="8"/>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D5102">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AEEDF">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AEEDF">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89EDC">
    <w:pPr>
      <w:pStyle w:val="9"/>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ZDQyY2JhYTcyYjk3NWVhMWM1MTczZjBjYzRjMjEifQ=="/>
  </w:docVars>
  <w:rsids>
    <w:rsidRoot w:val="59835B2E"/>
    <w:rsid w:val="034E4A21"/>
    <w:rsid w:val="061649D2"/>
    <w:rsid w:val="0E8D13D6"/>
    <w:rsid w:val="0F44355D"/>
    <w:rsid w:val="115376E2"/>
    <w:rsid w:val="16F7028D"/>
    <w:rsid w:val="173A664E"/>
    <w:rsid w:val="1C4B3D8B"/>
    <w:rsid w:val="1D974856"/>
    <w:rsid w:val="1DD464FF"/>
    <w:rsid w:val="25F001F2"/>
    <w:rsid w:val="299802D6"/>
    <w:rsid w:val="29AD768A"/>
    <w:rsid w:val="2CEB06B4"/>
    <w:rsid w:val="30EC4E63"/>
    <w:rsid w:val="32FB2F01"/>
    <w:rsid w:val="335D46E1"/>
    <w:rsid w:val="33C33694"/>
    <w:rsid w:val="3643461A"/>
    <w:rsid w:val="37E12777"/>
    <w:rsid w:val="38641F41"/>
    <w:rsid w:val="3B1925BB"/>
    <w:rsid w:val="3B6C1D7D"/>
    <w:rsid w:val="3BB24DE0"/>
    <w:rsid w:val="3E002010"/>
    <w:rsid w:val="3F2E1764"/>
    <w:rsid w:val="40AA5F6A"/>
    <w:rsid w:val="44D5721B"/>
    <w:rsid w:val="4519347D"/>
    <w:rsid w:val="451F1798"/>
    <w:rsid w:val="4C1307C4"/>
    <w:rsid w:val="4C65575F"/>
    <w:rsid w:val="4C9808FB"/>
    <w:rsid w:val="4DBA4B7F"/>
    <w:rsid w:val="4E487C6D"/>
    <w:rsid w:val="4F123E7A"/>
    <w:rsid w:val="55794C66"/>
    <w:rsid w:val="55CD64D1"/>
    <w:rsid w:val="55D751F9"/>
    <w:rsid w:val="560D7D88"/>
    <w:rsid w:val="57902FA8"/>
    <w:rsid w:val="59835B2E"/>
    <w:rsid w:val="5AE34496"/>
    <w:rsid w:val="5D654BBF"/>
    <w:rsid w:val="5EB35B35"/>
    <w:rsid w:val="607C050A"/>
    <w:rsid w:val="677F3E55"/>
    <w:rsid w:val="68735896"/>
    <w:rsid w:val="69690D6B"/>
    <w:rsid w:val="6B7D3D34"/>
    <w:rsid w:val="6C0A61BA"/>
    <w:rsid w:val="6D3F5C0C"/>
    <w:rsid w:val="6E9A7D81"/>
    <w:rsid w:val="718F5027"/>
    <w:rsid w:val="726C6FA6"/>
    <w:rsid w:val="731E2BC7"/>
    <w:rsid w:val="736C78EA"/>
    <w:rsid w:val="73D2014D"/>
    <w:rsid w:val="758C27A1"/>
    <w:rsid w:val="780B365B"/>
    <w:rsid w:val="79C34566"/>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cs="Times New Roman"/>
    </w:rPr>
  </w:style>
  <w:style w:type="paragraph" w:styleId="7">
    <w:name w:val="Date"/>
    <w:basedOn w:val="1"/>
    <w:next w:val="1"/>
    <w:qFormat/>
    <w:uiPriority w:val="0"/>
    <w:rPr>
      <w:sz w:val="28"/>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jc w:val="center"/>
    </w:pPr>
    <w:rPr>
      <w:rFonts w:ascii="Arial Black" w:hAnsi="Arial Black" w:cs="Arial Black"/>
      <w:i/>
      <w:iCs/>
      <w:kern w:val="2"/>
      <w:sz w:val="48"/>
      <w:szCs w:val="48"/>
    </w:rPr>
  </w:style>
  <w:style w:type="paragraph" w:styleId="14">
    <w:name w:val="annotation subject"/>
    <w:basedOn w:val="5"/>
    <w:next w:val="5"/>
    <w:qFormat/>
    <w:uiPriority w:val="0"/>
    <w:rPr>
      <w:rFonts w:ascii="宋体" w:hAnsi="Courier New"/>
      <w:szCs w:val="20"/>
    </w:rPr>
  </w:style>
  <w:style w:type="paragraph" w:styleId="15">
    <w:name w:val="Body Text First Indent"/>
    <w:basedOn w:val="6"/>
    <w:unhideWhenUsed/>
    <w:qFormat/>
    <w:uiPriority w:val="0"/>
    <w:pPr>
      <w:ind w:firstLine="420" w:firstLineChars="100"/>
    </w:pPr>
  </w:style>
  <w:style w:type="character" w:styleId="18">
    <w:name w:val="Strong"/>
    <w:basedOn w:val="17"/>
    <w:qFormat/>
    <w:uiPriority w:val="0"/>
    <w:rPr>
      <w:b/>
    </w:r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_Style 4"/>
    <w:qFormat/>
    <w:uiPriority w:val="1"/>
    <w:pPr>
      <w:adjustRightInd w:val="0"/>
      <w:snapToGrid w:val="0"/>
    </w:pPr>
    <w:rPr>
      <w:rFonts w:ascii="Tahoma" w:hAnsi="Tahoma" w:eastAsia="宋体" w:cs="Times New Roman"/>
      <w:sz w:val="22"/>
      <w:szCs w:val="22"/>
      <w:lang w:val="en-US" w:eastAsia="zh-CN" w:bidi="ar-SA"/>
    </w:rPr>
  </w:style>
  <w:style w:type="paragraph" w:customStyle="1" w:styleId="2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3">
    <w:name w:val="ptdl"/>
    <w:basedOn w:val="1"/>
    <w:qFormat/>
    <w:uiPriority w:val="0"/>
    <w:pPr>
      <w:spacing w:after="156"/>
      <w:ind w:firstLine="480"/>
    </w:pPr>
    <w:rPr>
      <w:sz w:val="24"/>
      <w:szCs w:val="20"/>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8221</Words>
  <Characters>8630</Characters>
  <Lines>0</Lines>
  <Paragraphs>0</Paragraphs>
  <TotalTime>4</TotalTime>
  <ScaleCrop>false</ScaleCrop>
  <LinksUpToDate>false</LinksUpToDate>
  <CharactersWithSpaces>10288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HLX</cp:lastModifiedBy>
  <cp:lastPrinted>2021-11-24T07:21:00Z</cp:lastPrinted>
  <dcterms:modified xsi:type="dcterms:W3CDTF">2025-09-12T07:26:02Z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8D7A6892A38044928A4E0005A335BE87_13</vt:lpwstr>
  </property>
  <property fmtid="{D5CDD505-2E9C-101B-9397-08002B2CF9AE}" pid="4" name="KSOTemplateDocerSaveRecord">
    <vt:lpwstr>eyJoZGlkIjoiNjFiZThjYzlhOWNlOWEyNjg5OGUzODRkNTZiNTQ4ZWIiLCJ1c2VySWQiOiIyODk0MjI3NjQifQ==</vt:lpwstr>
  </property>
</Properties>
</file>